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19853" w14:textId="77777777" w:rsidR="003F7CF2" w:rsidRPr="003F7CF2" w:rsidRDefault="003F7CF2" w:rsidP="003F7C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F7CF2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14:paraId="5A8D837D" w14:textId="77777777" w:rsidR="003F7CF2" w:rsidRPr="003F7CF2" w:rsidRDefault="003F7CF2" w:rsidP="003F7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CF2">
        <w:rPr>
          <w:rFonts w:ascii="Times New Roman" w:hAnsi="Times New Roman" w:cs="Times New Roman"/>
          <w:b/>
          <w:sz w:val="28"/>
          <w:szCs w:val="28"/>
        </w:rPr>
        <w:t>ŠALČININKŲ R. DIEVENIŠKIŲ ,,RYTO“ GIMNAZIJA</w:t>
      </w:r>
    </w:p>
    <w:p w14:paraId="19B9A3E7" w14:textId="726FD029" w:rsidR="00F740A6" w:rsidRDefault="00F740A6" w:rsidP="00F740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1508"/>
        <w:gridCol w:w="5669"/>
      </w:tblGrid>
      <w:tr w:rsidR="003F7CF2" w:rsidRPr="003F7CF2" w14:paraId="081C0E68" w14:textId="77777777" w:rsidTr="0047007C">
        <w:trPr>
          <w:trHeight w:val="1315"/>
        </w:trPr>
        <w:tc>
          <w:tcPr>
            <w:tcW w:w="3038" w:type="dxa"/>
          </w:tcPr>
          <w:p w14:paraId="692C6531" w14:textId="77777777" w:rsidR="003F7CF2" w:rsidRPr="003F7CF2" w:rsidRDefault="003F7CF2" w:rsidP="0047007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F7C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Mokytojų</w:t>
            </w:r>
          </w:p>
          <w:p w14:paraId="6732F42C" w14:textId="77777777" w:rsidR="003F7CF2" w:rsidRPr="003F7CF2" w:rsidRDefault="003F7CF2" w:rsidP="003F7C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F7C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kūrybinės </w:t>
            </w:r>
          </w:p>
          <w:p w14:paraId="28CE20FD" w14:textId="77777777" w:rsidR="003F7CF2" w:rsidRPr="003F7CF2" w:rsidRDefault="003F7CF2" w:rsidP="003F7C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F7C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laboratorijos</w:t>
            </w:r>
          </w:p>
        </w:tc>
        <w:tc>
          <w:tcPr>
            <w:tcW w:w="1508" w:type="dxa"/>
          </w:tcPr>
          <w:p w14:paraId="06D45E0F" w14:textId="2962AB93" w:rsidR="003F7CF2" w:rsidRPr="003F7CF2" w:rsidRDefault="0047007C" w:rsidP="003F7C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F7CF2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en-US"/>
              </w:rPr>
              <w:drawing>
                <wp:inline distT="0" distB="0" distL="0" distR="0" wp14:anchorId="495CF2E7" wp14:editId="0DDF7338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942EEE" w14:textId="48C5B0D3" w:rsidR="003F7CF2" w:rsidRPr="0047007C" w:rsidRDefault="003F7CF2" w:rsidP="0047007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5669" w:type="dxa"/>
          </w:tcPr>
          <w:p w14:paraId="22D95EF1" w14:textId="77777777" w:rsidR="003F7CF2" w:rsidRPr="003F7CF2" w:rsidRDefault="003F7CF2" w:rsidP="003F7C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F7CF2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en-US"/>
              </w:rPr>
              <w:drawing>
                <wp:inline distT="0" distB="0" distL="0" distR="0" wp14:anchorId="4B7D4600" wp14:editId="4B44B3A2">
                  <wp:extent cx="2686050" cy="901568"/>
                  <wp:effectExtent l="0" t="0" r="0" b="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387" cy="919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D1A64B" w14:textId="77777777" w:rsidR="009B0056" w:rsidRPr="00156547" w:rsidRDefault="009B0056" w:rsidP="0047007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E548C3" w14:textId="4D8F6B2C" w:rsidR="00F740A6" w:rsidRPr="00567C59" w:rsidRDefault="00F740A6" w:rsidP="0047007C">
      <w:pPr>
        <w:rPr>
          <w:rFonts w:ascii="Times New Roman" w:hAnsi="Times New Roman" w:cs="Times New Roman"/>
          <w:bCs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>Dalykas / ugdomoji veikla:</w:t>
      </w:r>
      <w:r w:rsidR="00567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C59">
        <w:rPr>
          <w:rFonts w:ascii="Times New Roman" w:hAnsi="Times New Roman" w:cs="Times New Roman"/>
          <w:bCs/>
          <w:sz w:val="24"/>
          <w:szCs w:val="24"/>
        </w:rPr>
        <w:t>lietuvių kalba ir literatūra</w:t>
      </w:r>
    </w:p>
    <w:p w14:paraId="11253F8E" w14:textId="034E5080" w:rsidR="00F740A6" w:rsidRPr="00567C59" w:rsidRDefault="00F740A6" w:rsidP="0047007C">
      <w:pPr>
        <w:rPr>
          <w:rFonts w:ascii="Times New Roman" w:hAnsi="Times New Roman" w:cs="Times New Roman"/>
          <w:bCs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Klasė / grupė: </w:t>
      </w:r>
      <w:r w:rsidR="00567C59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="00567C59">
        <w:rPr>
          <w:rFonts w:ascii="Times New Roman" w:hAnsi="Times New Roman" w:cs="Times New Roman"/>
          <w:bCs/>
          <w:sz w:val="24"/>
          <w:szCs w:val="24"/>
        </w:rPr>
        <w:t xml:space="preserve"> klasė</w:t>
      </w:r>
    </w:p>
    <w:p w14:paraId="5D03E57A" w14:textId="6CAC6F7F" w:rsidR="00F740A6" w:rsidRPr="00567C59" w:rsidRDefault="00F740A6" w:rsidP="004700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>Planą sukūrė:</w:t>
      </w:r>
      <w:r w:rsidR="00857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C59">
        <w:rPr>
          <w:rFonts w:ascii="Times New Roman" w:hAnsi="Times New Roman" w:cs="Times New Roman"/>
          <w:bCs/>
          <w:sz w:val="24"/>
          <w:szCs w:val="24"/>
        </w:rPr>
        <w:t>Inga Salavei</w:t>
      </w:r>
    </w:p>
    <w:p w14:paraId="5BFAAA9C" w14:textId="25AC310F" w:rsidR="00F740A6" w:rsidRPr="0047007C" w:rsidRDefault="00F740A6" w:rsidP="0047007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56547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15654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14:paraId="3A7015FD" w14:textId="29C7496A" w:rsidR="00F740A6" w:rsidRPr="00567C59" w:rsidRDefault="00F740A6" w:rsidP="0047007C">
      <w:pPr>
        <w:rPr>
          <w:rFonts w:ascii="Times New Roman" w:hAnsi="Times New Roman" w:cs="Times New Roman"/>
          <w:bCs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>Pamokos (pamokų ciklo) /užsiėmimo pavadinimas</w:t>
      </w:r>
      <w:r w:rsidR="00857F85">
        <w:rPr>
          <w:rFonts w:ascii="Times New Roman" w:hAnsi="Times New Roman" w:cs="Times New Roman"/>
          <w:b/>
          <w:sz w:val="24"/>
          <w:szCs w:val="24"/>
        </w:rPr>
        <w:t>:</w:t>
      </w:r>
      <w:r w:rsidR="00567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C59">
        <w:rPr>
          <w:rFonts w:ascii="Times New Roman" w:hAnsi="Times New Roman" w:cs="Times New Roman"/>
          <w:bCs/>
          <w:sz w:val="24"/>
          <w:szCs w:val="24"/>
        </w:rPr>
        <w:t>„</w:t>
      </w:r>
      <w:r w:rsidR="00567C59" w:rsidRPr="00567C59">
        <w:rPr>
          <w:rFonts w:ascii="Times New Roman" w:hAnsi="Times New Roman" w:cs="Times New Roman"/>
          <w:bCs/>
          <w:sz w:val="24"/>
          <w:szCs w:val="24"/>
        </w:rPr>
        <w:t>Dainos reikšmė žmogaus ir bendruomenės gyvenime. Veronikos Povilionienės pasakojimai ir dainos.</w:t>
      </w:r>
      <w:r w:rsidR="00567C59">
        <w:rPr>
          <w:rFonts w:ascii="Times New Roman" w:hAnsi="Times New Roman" w:cs="Times New Roman"/>
          <w:bCs/>
          <w:sz w:val="24"/>
          <w:szCs w:val="24"/>
        </w:rPr>
        <w:t>“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581"/>
        <w:gridCol w:w="8080"/>
      </w:tblGrid>
      <w:tr w:rsidR="00F740A6" w:rsidRPr="00156547" w14:paraId="4F70298E" w14:textId="77777777" w:rsidTr="009B0056">
        <w:trPr>
          <w:trHeight w:val="420"/>
        </w:trPr>
        <w:tc>
          <w:tcPr>
            <w:tcW w:w="10598" w:type="dxa"/>
            <w:gridSpan w:val="3"/>
            <w:shd w:val="clear" w:color="auto" w:fill="E2EFD9"/>
            <w:vAlign w:val="center"/>
          </w:tcPr>
          <w:p w14:paraId="7908534A" w14:textId="77777777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idėja</w:t>
            </w:r>
          </w:p>
        </w:tc>
      </w:tr>
      <w:tr w:rsidR="00F740A6" w:rsidRPr="00156547" w14:paraId="4533E154" w14:textId="77777777" w:rsidTr="009B0056">
        <w:tc>
          <w:tcPr>
            <w:tcW w:w="10598" w:type="dxa"/>
            <w:gridSpan w:val="3"/>
            <w:shd w:val="clear" w:color="auto" w:fill="auto"/>
            <w:vAlign w:val="center"/>
          </w:tcPr>
          <w:p w14:paraId="4933042C" w14:textId="7C54190D" w:rsidR="00F740A6" w:rsidRPr="00567C59" w:rsidRDefault="00567C59" w:rsidP="00567C5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Tai pirmoji naujo skyriaus („</w:t>
            </w:r>
            <w:r w:rsidRPr="00567C59">
              <w:rPr>
                <w:rFonts w:ascii="Times New Roman" w:hAnsi="Times New Roman" w:cs="Times New Roman"/>
                <w:iCs/>
                <w:sz w:val="24"/>
                <w:szCs w:val="24"/>
              </w:rPr>
              <w:t>Tautosakos ir tradicijų tęstinumas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“) pamoka. Iš savo pedagoginės patirties žinau, kad paaugliai </w:t>
            </w:r>
            <w:r w:rsidR="009638CA">
              <w:rPr>
                <w:rFonts w:ascii="Times New Roman" w:hAnsi="Times New Roman" w:cs="Times New Roman"/>
                <w:iCs/>
                <w:sz w:val="24"/>
                <w:szCs w:val="24"/>
              </w:rPr>
              <w:t>nenori mokytis „apie senovę“, vengia gilintis į tradicijas ir nėra linkę ieškoti praeities sąsajų su šiandienos aktualijomis</w:t>
            </w:r>
            <w:r w:rsidR="00166C01">
              <w:rPr>
                <w:rFonts w:ascii="Times New Roman" w:hAnsi="Times New Roman" w:cs="Times New Roman"/>
                <w:iCs/>
                <w:sz w:val="24"/>
                <w:szCs w:val="24"/>
              </w:rPr>
              <w:t>. T</w:t>
            </w:r>
            <w:r w:rsidR="009638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odėl svarsčiau, kaip </w:t>
            </w:r>
            <w:r w:rsidR="00166C01">
              <w:rPr>
                <w:rFonts w:ascii="Times New Roman" w:hAnsi="Times New Roman" w:cs="Times New Roman"/>
                <w:iCs/>
                <w:sz w:val="24"/>
                <w:szCs w:val="24"/>
              </w:rPr>
              <w:t>mokinius</w:t>
            </w:r>
            <w:r w:rsidR="009638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sudominti, kad nuo pirmos skyriaus pamokos nenusiteiktų</w:t>
            </w:r>
            <w:r w:rsidR="00166C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priešiškai</w:t>
            </w:r>
            <w:r w:rsidR="000510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166C01">
              <w:rPr>
                <w:rFonts w:ascii="Times New Roman" w:hAnsi="Times New Roman" w:cs="Times New Roman"/>
                <w:iCs/>
                <w:sz w:val="24"/>
                <w:szCs w:val="24"/>
              </w:rPr>
              <w:t>„</w:t>
            </w:r>
            <w:r w:rsidR="000510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Baisu, dabar </w:t>
            </w:r>
            <w:r w:rsidR="009638CA">
              <w:rPr>
                <w:rFonts w:ascii="Times New Roman" w:hAnsi="Times New Roman" w:cs="Times New Roman"/>
                <w:iCs/>
                <w:sz w:val="24"/>
                <w:szCs w:val="24"/>
              </w:rPr>
              <w:t>teks skaityti ir nagrinėti niekam neįdomias</w:t>
            </w:r>
            <w:r w:rsidR="000510D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9638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keistai tarmiškai parašytas</w:t>
            </w:r>
            <w:r w:rsidR="000510D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9638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niekam šiandien nereikalingas senienas</w:t>
            </w:r>
            <w:r w:rsidR="000510D0">
              <w:rPr>
                <w:rFonts w:ascii="Times New Roman" w:hAnsi="Times New Roman" w:cs="Times New Roman"/>
                <w:iCs/>
                <w:sz w:val="24"/>
                <w:szCs w:val="24"/>
              </w:rPr>
              <w:t>...“.</w:t>
            </w:r>
            <w:r w:rsidR="009638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Tad</w:t>
            </w:r>
            <w:r w:rsidR="000510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pamokos</w:t>
            </w:r>
            <w:r w:rsidR="009638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idėja</w:t>
            </w:r>
            <w:r w:rsidR="000510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ir</w:t>
            </w:r>
            <w:r w:rsidR="009638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buvo temą aktualizuoti, sužavėti</w:t>
            </w:r>
            <w:r w:rsidR="000510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mokinius</w:t>
            </w:r>
            <w:r w:rsidR="009638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lietuvių liaudies dainomis.</w:t>
            </w:r>
          </w:p>
        </w:tc>
      </w:tr>
      <w:tr w:rsidR="00F740A6" w:rsidRPr="00156547" w14:paraId="46C3C4A1" w14:textId="77777777" w:rsidTr="0047007C">
        <w:trPr>
          <w:trHeight w:val="380"/>
        </w:trPr>
        <w:tc>
          <w:tcPr>
            <w:tcW w:w="2518" w:type="dxa"/>
            <w:gridSpan w:val="2"/>
            <w:shd w:val="clear" w:color="auto" w:fill="E2EFD9"/>
            <w:vAlign w:val="center"/>
          </w:tcPr>
          <w:p w14:paraId="72582915" w14:textId="34592A43" w:rsidR="00F740A6" w:rsidRPr="00156547" w:rsidRDefault="0047007C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Mokinių/vaikų </w:t>
            </w:r>
            <w:r w:rsidR="00F740A6"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skaičius</w:t>
            </w:r>
          </w:p>
        </w:tc>
        <w:tc>
          <w:tcPr>
            <w:tcW w:w="8080" w:type="dxa"/>
            <w:vAlign w:val="center"/>
          </w:tcPr>
          <w:p w14:paraId="3B2CF51A" w14:textId="4B95815B" w:rsidR="00F740A6" w:rsidRPr="00567C59" w:rsidRDefault="00567C59" w:rsidP="00ED0EA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</w:t>
            </w:r>
          </w:p>
        </w:tc>
      </w:tr>
      <w:tr w:rsidR="00F740A6" w:rsidRPr="00156547" w14:paraId="2E9274B3" w14:textId="77777777" w:rsidTr="0047007C">
        <w:trPr>
          <w:trHeight w:val="380"/>
        </w:trPr>
        <w:tc>
          <w:tcPr>
            <w:tcW w:w="2518" w:type="dxa"/>
            <w:gridSpan w:val="2"/>
            <w:shd w:val="clear" w:color="auto" w:fill="E2EFD9"/>
            <w:vAlign w:val="center"/>
          </w:tcPr>
          <w:p w14:paraId="49E768D9" w14:textId="468FECF0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Pamokų/užsiėmimų skaičius</w:t>
            </w:r>
            <w:r w:rsidR="00470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8080" w:type="dxa"/>
            <w:vAlign w:val="center"/>
          </w:tcPr>
          <w:p w14:paraId="4DAE30C9" w14:textId="5D6B85BD" w:rsidR="00F740A6" w:rsidRPr="00567C59" w:rsidRDefault="00567C59" w:rsidP="00ED0EA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pamokos</w:t>
            </w:r>
          </w:p>
        </w:tc>
      </w:tr>
      <w:tr w:rsidR="00F740A6" w:rsidRPr="00156547" w14:paraId="4ED15A9C" w14:textId="77777777" w:rsidTr="0047007C">
        <w:trPr>
          <w:trHeight w:val="1018"/>
        </w:trPr>
        <w:tc>
          <w:tcPr>
            <w:tcW w:w="2518" w:type="dxa"/>
            <w:gridSpan w:val="2"/>
            <w:shd w:val="clear" w:color="auto" w:fill="E2EFD9"/>
            <w:vAlign w:val="center"/>
          </w:tcPr>
          <w:p w14:paraId="4393BD29" w14:textId="77777777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tikslai</w:t>
            </w:r>
          </w:p>
        </w:tc>
        <w:tc>
          <w:tcPr>
            <w:tcW w:w="8080" w:type="dxa"/>
            <w:vAlign w:val="center"/>
          </w:tcPr>
          <w:p w14:paraId="6762A7EF" w14:textId="0C8BA669" w:rsidR="00F740A6" w:rsidRPr="00567C59" w:rsidRDefault="006F2814" w:rsidP="00F740A6">
            <w:pPr>
              <w:spacing w:before="12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Ugdyti pagarbą savo tautos kultūrai ir tradicijoms, skatinti domėtis dainuojamąja tautosaka ir suvokti liaudies palikimą kaip vetybę bei neišsenkantį kūrybos šaltinį.</w:t>
            </w:r>
          </w:p>
        </w:tc>
      </w:tr>
      <w:tr w:rsidR="00F740A6" w:rsidRPr="00156547" w14:paraId="57FB654D" w14:textId="77777777" w:rsidTr="0047007C">
        <w:trPr>
          <w:trHeight w:val="1330"/>
        </w:trPr>
        <w:tc>
          <w:tcPr>
            <w:tcW w:w="2518" w:type="dxa"/>
            <w:gridSpan w:val="2"/>
            <w:shd w:val="clear" w:color="auto" w:fill="E2EFD9"/>
            <w:vAlign w:val="center"/>
          </w:tcPr>
          <w:p w14:paraId="508DE3E5" w14:textId="77777777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8080" w:type="dxa"/>
          </w:tcPr>
          <w:p w14:paraId="6E6C9E22" w14:textId="643F894A" w:rsidR="00F740A6" w:rsidRPr="006F2814" w:rsidRDefault="00211D0B" w:rsidP="00567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Su visa klase pasiklausę</w:t>
            </w:r>
            <w:r w:rsidR="0018548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</w:t>
            </w:r>
            <w:r w:rsidR="006F28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tradicinių liaudies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ir</w:t>
            </w:r>
            <w:r w:rsidR="006F28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pagal liaudies dainų motyvus sukurtų šiuolaikių dainų,</w:t>
            </w:r>
            <w:r w:rsidR="0018548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padiskutavę ir</w:t>
            </w:r>
            <w:r w:rsidR="0018548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savo požiūrį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 išsakę</w:t>
            </w:r>
            <w:r w:rsidR="0018548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porose,</w:t>
            </w:r>
            <w:r w:rsidR="006F28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perskait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ę ir aptarę</w:t>
            </w:r>
            <w:r w:rsidR="006F28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interviu</w:t>
            </w:r>
            <w:r w:rsidR="0018548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su liaudies dainų atlikėja Veronika Povilioniene, ir apibendrinę visus požiūrius bei nuomones</w:t>
            </w:r>
            <w:r w:rsidR="006F281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</w:t>
            </w:r>
            <w:r w:rsidR="006F2814" w:rsidRPr="00211D0B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</w:rPr>
              <w:t>gebės įvardinti</w:t>
            </w:r>
            <w:r w:rsidR="00185484" w:rsidRPr="00211D0B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</w:rPr>
              <w:t>, kuo dainos buvo svarbios žmonėms praeityje ir  kuo jos svarbios šiuolaikiniam žmogui</w:t>
            </w:r>
            <w:r w:rsidR="0018548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740A6" w:rsidRPr="00156547" w14:paraId="6C0B0F64" w14:textId="77777777" w:rsidTr="0047007C">
        <w:tc>
          <w:tcPr>
            <w:tcW w:w="2518" w:type="dxa"/>
            <w:gridSpan w:val="2"/>
            <w:shd w:val="clear" w:color="auto" w:fill="E2EFD9"/>
            <w:vAlign w:val="center"/>
          </w:tcPr>
          <w:p w14:paraId="626A2AFD" w14:textId="77777777" w:rsidR="00F740A6" w:rsidRPr="00156547" w:rsidRDefault="00F740A6" w:rsidP="00ED0EAE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Mokymosi/ugdymosi aplinkos, priemonės ir (ar) technologijos</w:t>
            </w:r>
          </w:p>
        </w:tc>
        <w:tc>
          <w:tcPr>
            <w:tcW w:w="8080" w:type="dxa"/>
            <w:vAlign w:val="center"/>
          </w:tcPr>
          <w:p w14:paraId="2B3003B5" w14:textId="693A336F" w:rsidR="00F740A6" w:rsidRPr="00567C59" w:rsidRDefault="00211D0B" w:rsidP="00ED0EA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Dainos iš </w:t>
            </w:r>
            <w:hyperlink r:id="rId7" w:history="1">
              <w:r w:rsidRPr="00302DEB">
                <w:rPr>
                  <w:rStyle w:val="Hipersaitas"/>
                  <w:rFonts w:ascii="Times New Roman" w:hAnsi="Times New Roman" w:cs="Times New Roman"/>
                  <w:iCs/>
                  <w:sz w:val="24"/>
                  <w:szCs w:val="24"/>
                </w:rPr>
                <w:t>www.youtube.com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svetainės. </w:t>
            </w:r>
          </w:p>
        </w:tc>
      </w:tr>
      <w:tr w:rsidR="00F740A6" w:rsidRPr="00156547" w14:paraId="4AC62E1E" w14:textId="77777777" w:rsidTr="009B0056">
        <w:trPr>
          <w:trHeight w:val="380"/>
        </w:trPr>
        <w:tc>
          <w:tcPr>
            <w:tcW w:w="10598" w:type="dxa"/>
            <w:gridSpan w:val="3"/>
            <w:shd w:val="clear" w:color="auto" w:fill="E2EFD9"/>
            <w:vAlign w:val="center"/>
          </w:tcPr>
          <w:p w14:paraId="7F5A6AF5" w14:textId="77777777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Pamokos/užsiėmimo eiga, mokymo(si)/ugdomųjų veiklų aprašymas </w:t>
            </w:r>
          </w:p>
        </w:tc>
      </w:tr>
      <w:tr w:rsidR="009B0056" w:rsidRPr="00156547" w14:paraId="555F014A" w14:textId="77777777" w:rsidTr="009B0056">
        <w:trPr>
          <w:trHeight w:val="380"/>
        </w:trPr>
        <w:tc>
          <w:tcPr>
            <w:tcW w:w="10598" w:type="dxa"/>
            <w:gridSpan w:val="3"/>
            <w:shd w:val="clear" w:color="auto" w:fill="FFFFFF" w:themeFill="background1"/>
            <w:vAlign w:val="center"/>
          </w:tcPr>
          <w:p w14:paraId="79A682DF" w14:textId="3D484FDB" w:rsidR="004739A4" w:rsidRPr="00624201" w:rsidRDefault="004739A4" w:rsidP="00ED0E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4739A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I. Pamokos tikslų, uždavinių skelbimas. </w:t>
            </w:r>
            <w:r w:rsidR="0062420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(</w:t>
            </w:r>
            <w:r w:rsidR="0062420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5 min)</w:t>
            </w:r>
          </w:p>
          <w:p w14:paraId="5A8C408A" w14:textId="737C1109" w:rsidR="009B0056" w:rsidRDefault="00211D0B" w:rsidP="00ED0E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Mokytoja pristato naują skyrių „Tautosakos ir tradicijų tęstinumas“: informuoja, </w:t>
            </w:r>
            <w:r w:rsidR="00842173">
              <w:rPr>
                <w:rFonts w:ascii="Times New Roman" w:hAnsi="Times New Roman" w:cs="Times New Roman"/>
                <w:bCs/>
                <w:sz w:val="24"/>
                <w:szCs w:val="24"/>
              </w:rPr>
              <w:t>kokių dalykų bus mokoma(si), kokių rezultatų tikimasi pasiekti, kaip ir už kokius darbus mokiniai bus vertinami.</w:t>
            </w:r>
          </w:p>
          <w:p w14:paraId="26D99229" w14:textId="03F7A7EA" w:rsidR="00842173" w:rsidRDefault="00842173" w:rsidP="00ED0E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Mokytoja skelbia pamokos temos pavadinimą, įvardija pamokos tikslą ir uždavinius. </w:t>
            </w:r>
          </w:p>
          <w:p w14:paraId="4EF17C12" w14:textId="30E0617A" w:rsidR="004739A4" w:rsidRPr="004739A4" w:rsidRDefault="004739A4" w:rsidP="00ED0E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739A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II. Pamokos eiga.</w:t>
            </w:r>
            <w:r w:rsidR="0062420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(75 min)</w:t>
            </w:r>
            <w:r w:rsidRPr="004739A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14:paraId="60E81286" w14:textId="7771779C" w:rsidR="00842173" w:rsidRDefault="00AF7877" w:rsidP="00ED0E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9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Sužadinimas ir įvedimas į temą.</w:t>
            </w:r>
            <w:r w:rsidR="006242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(20 min)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2173">
              <w:rPr>
                <w:rFonts w:ascii="Times New Roman" w:hAnsi="Times New Roman" w:cs="Times New Roman"/>
                <w:bCs/>
                <w:sz w:val="24"/>
                <w:szCs w:val="24"/>
              </w:rPr>
              <w:t>Išsiaiškinama mokinių patirtis: mokytoja klausia, į koki</w:t>
            </w:r>
            <w:r w:rsidR="0091578D">
              <w:rPr>
                <w:rFonts w:ascii="Times New Roman" w:hAnsi="Times New Roman" w:cs="Times New Roman"/>
                <w:bCs/>
                <w:sz w:val="24"/>
                <w:szCs w:val="24"/>
              </w:rPr>
              <w:t>as grupes</w:t>
            </w:r>
            <w:r w:rsidR="008421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skirstomos liaudies dainos pagal paskirtį,  k</w:t>
            </w:r>
            <w:r w:rsidR="0091578D">
              <w:rPr>
                <w:rFonts w:ascii="Times New Roman" w:hAnsi="Times New Roman" w:cs="Times New Roman"/>
                <w:bCs/>
                <w:sz w:val="24"/>
                <w:szCs w:val="24"/>
              </w:rPr>
              <w:t>urios teminės grupės</w:t>
            </w:r>
            <w:r w:rsidR="008421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liaudies dainas dažniausiai girdime šiais laikai</w:t>
            </w:r>
            <w:r w:rsidR="0091578D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8421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kodėl </w:t>
            </w:r>
            <w:r w:rsidR="0091578D">
              <w:rPr>
                <w:rFonts w:ascii="Times New Roman" w:hAnsi="Times New Roman" w:cs="Times New Roman"/>
                <w:bCs/>
                <w:sz w:val="24"/>
                <w:szCs w:val="24"/>
              </w:rPr>
              <w:t>kai kurios (pvz., ganymo) dainos beveik visiškai pamirštos ir nebedainuojamos, ko apie dainuojamąją tautosaką vaikai mokėsi per kitų dalykų pamokas (pvz., muzikos).</w:t>
            </w:r>
          </w:p>
          <w:p w14:paraId="60CDEFD1" w14:textId="0252BFC2" w:rsidR="003B5367" w:rsidRDefault="00842173" w:rsidP="00ED0E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Įjungiamas liaudies dainos „Leliumoj“ garso įrašas</w:t>
            </w:r>
            <w:r w:rsidR="003B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(atlieka V. Povilionienė).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" w:history="1">
              <w:r w:rsidRPr="00302DEB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https://www.youtube.com/watch?v=QPz88ZrS7z4&amp;feature=youtu.be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0E2C55C" w14:textId="047B3B48" w:rsidR="00842173" w:rsidRPr="00211D0B" w:rsidRDefault="00842173" w:rsidP="00ED0E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Išklaus</w:t>
            </w:r>
            <w:r w:rsidR="003B5367">
              <w:rPr>
                <w:rFonts w:ascii="Times New Roman" w:hAnsi="Times New Roman" w:cs="Times New Roman"/>
                <w:bCs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įrašą mokiniai ap</w:t>
            </w:r>
            <w:r w:rsidR="003B5367">
              <w:rPr>
                <w:rFonts w:ascii="Times New Roman" w:hAnsi="Times New Roman" w:cs="Times New Roman"/>
                <w:bCs/>
                <w:sz w:val="24"/>
                <w:szCs w:val="24"/>
              </w:rPr>
              <w:t>ibūdina dainos nuotaiką, aptariama, apie ką dainuojama, kokių kalendorinių švenčių dainų grupei priskiriama daina</w:t>
            </w:r>
            <w:r w:rsidR="00D73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(Kalėdų)</w:t>
            </w:r>
            <w:r w:rsidR="003B53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194CD84" w14:textId="4F979096" w:rsidR="009B0056" w:rsidRDefault="003B5367" w:rsidP="00ED0E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Įjungiamas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dainos „Einam tolyn“ garso įrašas (atlieka grupė „Žalvarinis“ ir V. Povilionienė).</w:t>
            </w:r>
          </w:p>
          <w:p w14:paraId="0492AA7B" w14:textId="680350F8" w:rsidR="003B5367" w:rsidRDefault="005A0591" w:rsidP="00ED0E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3B5367" w:rsidRPr="00302DEB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https://www.youtube.com/watch?v=1EvTBsbV8Y4&amp;feature=youtu.be</w:t>
              </w:r>
            </w:hyperlink>
          </w:p>
          <w:p w14:paraId="41F11E47" w14:textId="67920259" w:rsidR="003B5367" w:rsidRPr="003B5367" w:rsidRDefault="003B5367" w:rsidP="00ED0E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Išklausę dainą mokiniai pasidalija įspūdžiais apie kūrinį,</w:t>
            </w:r>
            <w:r w:rsidR="00D73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remdamiesi dainos turiniu nustato, kurios teminės grupės ši daina (karo),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išsako nuomonę apie šiuolaikinės muzikos derėjimą su liaudies daina ir tradiciniu jos atlikimu.</w:t>
            </w:r>
          </w:p>
          <w:p w14:paraId="2B6A004A" w14:textId="451B2D90" w:rsidR="009B0056" w:rsidRDefault="00D7334E" w:rsidP="00ED0E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Įjungiamas dainos </w:t>
            </w:r>
            <w:r w:rsidR="00AF7877">
              <w:rPr>
                <w:rFonts w:ascii="Times New Roman" w:hAnsi="Times New Roman" w:cs="Times New Roman"/>
                <w:bCs/>
                <w:sz w:val="24"/>
                <w:szCs w:val="24"/>
              </w:rPr>
              <w:t>„Močiute, širdele“ garso įrašas (atlieka grupė „Žas“ ir V. Povilionienė).</w:t>
            </w:r>
          </w:p>
          <w:p w14:paraId="3EAFD1CB" w14:textId="5DAE1EBA" w:rsidR="00AF7877" w:rsidRDefault="005A0591" w:rsidP="00ED0E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AF7877" w:rsidRPr="00302DEB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https://www.youtube.com/watch?v=be9Gz8iWZmM&amp;feature=youtu.be</w:t>
              </w:r>
            </w:hyperlink>
          </w:p>
          <w:p w14:paraId="16688671" w14:textId="77777777" w:rsidR="009B0056" w:rsidRDefault="00AF7877" w:rsidP="00AF78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77">
              <w:rPr>
                <w:rFonts w:ascii="Times New Roman" w:hAnsi="Times New Roman" w:cs="Times New Roman"/>
                <w:bCs/>
                <w:sz w:val="24"/>
                <w:szCs w:val="24"/>
              </w:rPr>
              <w:t>Išklausę dainą mokiniai pasidalija įspūdžiais apie kūrinį, remdamiesi dainos turiniu nustato, kurios teminės grupės ši daina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vestuvių</w:t>
            </w:r>
            <w:r w:rsidRPr="00AF787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E2FB05" w14:textId="4505B007" w:rsidR="00AF7877" w:rsidRDefault="00AF7877" w:rsidP="00B826B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9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Darbas porose.</w:t>
            </w:r>
            <w:r w:rsidR="006242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(15 min)</w:t>
            </w:r>
            <w:r w:rsidRPr="00AF7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Mokiniams skiriama užduotis: porose pasikalbėti apie muzikos / dainų vaidmenį šiuolaikinio žmogaus guvenime,</w:t>
            </w:r>
            <w:r w:rsidR="0024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pasipasakoti,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kada ir kokios muzikos jie mėgsta klausytis, kada ir kokias dainas dainuoja, ką muzika ir dainavimas jiems suteikia;</w:t>
            </w:r>
            <w:r w:rsidR="0024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pasitarus su porininku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suformuluoti bent du argumentus, kodėl šiuolaikiniam žmogui verta nepamiršti liaudies dainų</w:t>
            </w:r>
            <w:r w:rsidR="00247C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savo įžvalgas pristatyti likusiems bendraklasiams. Mokytojas stebi porų pokalbius, jei reikia, įsikiša ir diskusijas nukreipia reikiama linkme.</w:t>
            </w:r>
          </w:p>
          <w:p w14:paraId="6919B2D7" w14:textId="01ECCE98" w:rsidR="00247CB9" w:rsidRDefault="00247CB9" w:rsidP="00B826B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Interviu su dainininke V. Povilioniene skaitymas taikant skaitymo pakaitomis metodą</w:t>
            </w:r>
            <w:r w:rsidR="00624201" w:rsidRPr="006242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6242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(skaitymo strategijų taikymas bendradarbiaujant).</w:t>
            </w:r>
            <w:r w:rsidR="00624201" w:rsidRPr="006242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(25 min)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>Pirmiausia moksleiviai individualiai skaito pirmąjį teksto skirsnelį. Čia jie tur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>naudoti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jiems žinomas teksto analizės technikas (pvz., pasižymėjimą). 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Perskaičius skirsnelį, vienas mokinys 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>kelia klausimus pirmajam skirsneliui, jie turi būti susiję su svarbiausia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 infomacija. 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>Bendraklasiai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turi atsakyti į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>pirmojo moksleivio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>klausimus.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>Kitas mokinys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>savais žodžiais atpasakoja skirsnelio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>turinį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>. Likusieji mokiniai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tikrina, ar dar liko neaiškių teksto vietų, kurios galėjo būti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>praleistos atliekant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pirmuosius žingsnius. 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>Mokiniai gali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>prašyti mokytojo pagalbos siekdami išsiaiškinti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sunkesnes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>formuluotes,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>painius sakinius arba nepažįstamus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žodžius, kad 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teksto </w:t>
            </w:r>
            <w:r w:rsidR="009736A6" w:rsidRPr="009736A6">
              <w:rPr>
                <w:rFonts w:ascii="Times New Roman" w:hAnsi="Times New Roman" w:cs="Times New Roman"/>
                <w:bCs/>
                <w:sz w:val="24"/>
                <w:szCs w:val="24"/>
              </w:rPr>
              <w:t>suvokimo sunkum</w:t>
            </w:r>
            <w:r w:rsidR="009736A6">
              <w:rPr>
                <w:rFonts w:ascii="Times New Roman" w:hAnsi="Times New Roman" w:cs="Times New Roman"/>
                <w:bCs/>
                <w:sz w:val="24"/>
                <w:szCs w:val="24"/>
              </w:rPr>
              <w:t>ai būtų įveikti. Išnagrinėjus primąjį skirsnelį, skaitomas antrasis ir t.t.</w:t>
            </w:r>
          </w:p>
          <w:p w14:paraId="45A41B0F" w14:textId="42A4463A" w:rsidR="009736A6" w:rsidRDefault="0053086C" w:rsidP="00B826B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2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Apibendrinamoji pamokos užduotis – lentelės „Kuo svarbios liaudies dainos?“ pildymas</w:t>
            </w:r>
            <w:r w:rsidR="006242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. (15 min)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priedas) Mokiniams išdalijami lapai su lentele, kurią jie turi pildyti. Mokytoja paaiškina, kad mokiniai, apibendrinę šiandien išsakytas savo ir bendraklasių nuomones bei V. Povilionienės mintis apie dainas, turi surašyti į lentelę, kuo praeities ir šių dienų žmonėms svarbios liaudies dainos. Mokiniai</w:t>
            </w:r>
            <w:r w:rsidR="00925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tardamiesi porose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pildo lentelę. </w:t>
            </w:r>
            <w:r w:rsidR="00925AE8">
              <w:rPr>
                <w:rFonts w:ascii="Times New Roman" w:hAnsi="Times New Roman" w:cs="Times New Roman"/>
                <w:bCs/>
                <w:sz w:val="24"/>
                <w:szCs w:val="24"/>
              </w:rPr>
              <w:t>Kai darbas baigtas, mokiniai savo įrašus aptaria su bendraklasiais ir mokytoja. Mokytoja informuoja, kad lentelė apie dainų svarbą dar nėra baigta ir bus pildoma naujais įrašais viso skyriaus eigoje.</w:t>
            </w:r>
          </w:p>
          <w:p w14:paraId="1089B254" w14:textId="0B37803B" w:rsidR="00624201" w:rsidRPr="00624201" w:rsidRDefault="00624201" w:rsidP="00B826B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III. </w:t>
            </w:r>
            <w:r w:rsidR="0053086C" w:rsidRPr="00925AE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Refleksija</w:t>
            </w:r>
            <w:r w:rsidR="0053086C" w:rsidRPr="0062420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. </w:t>
            </w:r>
            <w:r w:rsidRPr="0062420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(10 min)</w:t>
            </w:r>
          </w:p>
          <w:p w14:paraId="1C99DA78" w14:textId="04C83AF0" w:rsidR="0053086C" w:rsidRPr="00AF7877" w:rsidRDefault="0053086C" w:rsidP="009736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Ekrane rodomi „Nebaigti </w:t>
            </w:r>
            <w:r w:rsidR="00166C01">
              <w:rPr>
                <w:rFonts w:ascii="Times New Roman" w:hAnsi="Times New Roman" w:cs="Times New Roman"/>
                <w:bCs/>
                <w:sz w:val="24"/>
                <w:szCs w:val="24"/>
              </w:rPr>
              <w:t>sakiniai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“.</w:t>
            </w:r>
            <w:r w:rsidR="00925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925A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 </w:t>
            </w:r>
            <w:r w:rsidR="00925AE8" w:rsidRPr="00166C01">
              <w:rPr>
                <w:rFonts w:ascii="Times New Roman" w:hAnsi="Times New Roman" w:cs="Times New Roman"/>
                <w:bCs/>
                <w:sz w:val="24"/>
                <w:szCs w:val="24"/>
              </w:rPr>
              <w:t>priedas</w:t>
            </w:r>
            <w:r w:rsidR="00925A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Kiekvienas mokinys </w:t>
            </w:r>
            <w:r w:rsidR="00166C01">
              <w:rPr>
                <w:rFonts w:ascii="Times New Roman" w:hAnsi="Times New Roman" w:cs="Times New Roman"/>
                <w:bCs/>
                <w:sz w:val="24"/>
                <w:szCs w:val="24"/>
              </w:rPr>
              <w:t>pabaigia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juos žodžiu. </w:t>
            </w:r>
          </w:p>
        </w:tc>
      </w:tr>
      <w:tr w:rsidR="00F740A6" w:rsidRPr="00156547" w14:paraId="1C2A656C" w14:textId="77777777" w:rsidTr="009B0056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14:paraId="04E26825" w14:textId="77777777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Priedai</w:t>
            </w:r>
          </w:p>
        </w:tc>
        <w:tc>
          <w:tcPr>
            <w:tcW w:w="8661" w:type="dxa"/>
            <w:gridSpan w:val="2"/>
          </w:tcPr>
          <w:p w14:paraId="30F258A0" w14:textId="77777777" w:rsidR="00F740A6" w:rsidRPr="00925AE8" w:rsidRDefault="00F740A6" w:rsidP="00ED0EA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5AE8">
              <w:rPr>
                <w:rFonts w:ascii="Times New Roman" w:hAnsi="Times New Roman" w:cs="Times New Roman"/>
                <w:iCs/>
                <w:sz w:val="24"/>
                <w:szCs w:val="24"/>
              </w:rPr>
              <w:t>1 priedas</w:t>
            </w:r>
            <w:r w:rsidR="00925AE8" w:rsidRPr="00925AE8">
              <w:rPr>
                <w:rFonts w:ascii="Times New Roman" w:hAnsi="Times New Roman" w:cs="Times New Roman"/>
                <w:iCs/>
                <w:sz w:val="24"/>
                <w:szCs w:val="24"/>
              </w:rPr>
              <w:t>. Lentelė „Kuo svarbios liaudies dainos?“</w:t>
            </w:r>
          </w:p>
          <w:p w14:paraId="3B7BEC70" w14:textId="183A3C4D" w:rsidR="00925AE8" w:rsidRPr="00925AE8" w:rsidRDefault="00925AE8" w:rsidP="00ED0EA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5AE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2 </w:t>
            </w:r>
            <w:r w:rsidRPr="00925A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priedas. Refleksija „Nebaigti </w:t>
            </w:r>
            <w:r w:rsidR="00166C01">
              <w:rPr>
                <w:rFonts w:ascii="Times New Roman" w:hAnsi="Times New Roman" w:cs="Times New Roman"/>
                <w:iCs/>
                <w:sz w:val="24"/>
                <w:szCs w:val="24"/>
              </w:rPr>
              <w:t>sakiniai</w:t>
            </w:r>
            <w:r w:rsidRPr="00925AE8">
              <w:rPr>
                <w:rFonts w:ascii="Times New Roman" w:hAnsi="Times New Roman" w:cs="Times New Roman"/>
                <w:iCs/>
                <w:sz w:val="24"/>
                <w:szCs w:val="24"/>
              </w:rPr>
              <w:t>“.</w:t>
            </w:r>
          </w:p>
        </w:tc>
      </w:tr>
      <w:tr w:rsidR="00F740A6" w:rsidRPr="00156547" w14:paraId="698C5EE4" w14:textId="77777777" w:rsidTr="009B0056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14:paraId="2181A6D2" w14:textId="77777777"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8661" w:type="dxa"/>
            <w:gridSpan w:val="2"/>
          </w:tcPr>
          <w:p w14:paraId="05E97DD1" w14:textId="20DA3FDE" w:rsidR="00F740A6" w:rsidRPr="00166C01" w:rsidRDefault="00925AE8" w:rsidP="00ED0EA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C01">
              <w:rPr>
                <w:rFonts w:ascii="Times New Roman" w:hAnsi="Times New Roman" w:cs="Times New Roman"/>
                <w:bCs/>
                <w:sz w:val="24"/>
                <w:szCs w:val="24"/>
              </w:rPr>
              <w:t>Mokinius pavyko įtraukti į pamokos veiklas:</w:t>
            </w:r>
            <w:r w:rsidR="00166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jie</w:t>
            </w:r>
            <w:r w:rsidRPr="00166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aktyviai įsitraukė į diskusijas, noriai atsakinėjo į klausimus, stengėsi įdėmiai skaityti tekstą ir </w:t>
            </w:r>
            <w:r w:rsidR="00166C01" w:rsidRPr="00166C01">
              <w:rPr>
                <w:rFonts w:ascii="Times New Roman" w:hAnsi="Times New Roman" w:cs="Times New Roman"/>
                <w:bCs/>
                <w:sz w:val="24"/>
                <w:szCs w:val="24"/>
              </w:rPr>
              <w:t>atsakingai pildė lentelę.</w:t>
            </w:r>
            <w:r w:rsidRPr="00166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Sužadinimo dalyje išklausytos dainos mokiniams padarė</w:t>
            </w:r>
            <w:r w:rsidR="00166C01" w:rsidRPr="00166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gerą</w:t>
            </w:r>
            <w:r w:rsidRPr="00166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įspūdį (po pamokos prašė pasidalinti nuoroda</w:t>
            </w:r>
            <w:r w:rsidR="00166C01">
              <w:rPr>
                <w:rFonts w:ascii="Times New Roman" w:hAnsi="Times New Roman" w:cs="Times New Roman"/>
                <w:bCs/>
                <w:sz w:val="24"/>
                <w:szCs w:val="24"/>
              </w:rPr>
              <w:t>, kad galėtų dar pasiklausyti</w:t>
            </w:r>
            <w:r w:rsidRPr="00166C0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</w:tbl>
    <w:p w14:paraId="1982A761" w14:textId="70223B0B" w:rsidR="00F740A6" w:rsidRPr="00156547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15654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1lcw7atl1816" w:colFirst="0" w:colLast="0"/>
      <w:bookmarkEnd w:id="2"/>
      <w:r w:rsidRPr="00156547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Pr="00156547">
        <w:rPr>
          <w:rFonts w:ascii="Times New Roman" w:hAnsi="Times New Roman" w:cs="Times New Roman"/>
          <w:sz w:val="24"/>
          <w:szCs w:val="24"/>
        </w:rPr>
        <w:t xml:space="preserve">: </w:t>
      </w:r>
      <w:r w:rsidRPr="00156547">
        <w:rPr>
          <w:rFonts w:ascii="Times New Roman" w:hAnsi="Times New Roman" w:cs="Times New Roman"/>
          <w:i/>
          <w:sz w:val="24"/>
          <w:szCs w:val="24"/>
        </w:rPr>
        <w:t>(1 – 3 punktai)</w:t>
      </w:r>
    </w:p>
    <w:p w14:paraId="21CCE6B3" w14:textId="4A55D1C8" w:rsidR="00166C01" w:rsidRPr="0047007C" w:rsidRDefault="00166C01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4l1n4c37wi87" w:colFirst="0" w:colLast="0"/>
      <w:bookmarkEnd w:id="3"/>
      <w:r>
        <w:rPr>
          <w:rFonts w:ascii="Times New Roman" w:hAnsi="Times New Roman" w:cs="Times New Roman"/>
          <w:sz w:val="24"/>
          <w:szCs w:val="24"/>
        </w:rPr>
        <w:t>Dainų įvairovė interneto svetainėse didžiulė, galima rinktis ir kitas (pagal savo individualų skonį)</w:t>
      </w:r>
      <w:bookmarkStart w:id="4" w:name="_6ay2boyf5lyv" w:colFirst="0" w:colLast="0"/>
      <w:bookmarkEnd w:id="4"/>
      <w:r w:rsidR="0047007C">
        <w:rPr>
          <w:rFonts w:ascii="Times New Roman" w:hAnsi="Times New Roman" w:cs="Times New Roman"/>
          <w:sz w:val="24"/>
          <w:szCs w:val="24"/>
        </w:rPr>
        <w:t>.</w:t>
      </w:r>
    </w:p>
    <w:p w14:paraId="18B7BC69" w14:textId="39DB0147" w:rsidR="00F740A6" w:rsidRPr="00156547" w:rsidRDefault="00F740A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p</w:t>
      </w:r>
      <w:r w:rsidRPr="00156547">
        <w:rPr>
          <w:rFonts w:ascii="Times New Roman" w:hAnsi="Times New Roman" w:cs="Times New Roman"/>
          <w:b/>
          <w:sz w:val="24"/>
          <w:szCs w:val="24"/>
        </w:rPr>
        <w:t>riedas</w:t>
      </w:r>
    </w:p>
    <w:p w14:paraId="47BBE3CD" w14:textId="77777777" w:rsidR="00166C01" w:rsidRPr="00166C01" w:rsidRDefault="00166C01" w:rsidP="00166C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166C01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Kuo svarbios liaudies dainos?</w:t>
      </w:r>
    </w:p>
    <w:tbl>
      <w:tblPr>
        <w:tblStyle w:val="TableGrid1"/>
        <w:tblW w:w="11051" w:type="dxa"/>
        <w:tblInd w:w="-568" w:type="dxa"/>
        <w:tblLook w:val="04A0" w:firstRow="1" w:lastRow="0" w:firstColumn="1" w:lastColumn="0" w:noHBand="0" w:noVBand="1"/>
      </w:tblPr>
      <w:tblGrid>
        <w:gridCol w:w="2763"/>
        <w:gridCol w:w="2762"/>
        <w:gridCol w:w="2763"/>
        <w:gridCol w:w="2763"/>
      </w:tblGrid>
      <w:tr w:rsidR="00166C01" w:rsidRPr="00166C01" w14:paraId="7F8BBFC4" w14:textId="77777777" w:rsidTr="00166C01">
        <w:trPr>
          <w:trHeight w:val="800"/>
        </w:trPr>
        <w:tc>
          <w:tcPr>
            <w:tcW w:w="2763" w:type="dxa"/>
          </w:tcPr>
          <w:p w14:paraId="0E1F0C50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Praeities</w:t>
            </w:r>
            <w:proofErr w:type="spellEnd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žmonėms</w:t>
            </w:r>
            <w:proofErr w:type="spellEnd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dainos</w:t>
            </w:r>
            <w:proofErr w:type="spellEnd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buvo</w:t>
            </w:r>
            <w:proofErr w:type="spellEnd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svarbios</w:t>
            </w:r>
            <w:proofErr w:type="spellEnd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nes</w:t>
            </w:r>
            <w:proofErr w:type="spellEnd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...</w:t>
            </w:r>
          </w:p>
        </w:tc>
        <w:tc>
          <w:tcPr>
            <w:tcW w:w="2762" w:type="dxa"/>
          </w:tcPr>
          <w:p w14:paraId="58280E8F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Pavyzdžiai</w:t>
            </w:r>
            <w:proofErr w:type="spellEnd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citatos</w:t>
            </w:r>
            <w:proofErr w:type="spellEnd"/>
          </w:p>
        </w:tc>
        <w:tc>
          <w:tcPr>
            <w:tcW w:w="2763" w:type="dxa"/>
          </w:tcPr>
          <w:p w14:paraId="13C37851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Dabarties</w:t>
            </w:r>
            <w:proofErr w:type="spellEnd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žmonėms</w:t>
            </w:r>
            <w:proofErr w:type="spellEnd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dainos</w:t>
            </w:r>
            <w:proofErr w:type="spellEnd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yra</w:t>
            </w:r>
            <w:proofErr w:type="spellEnd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svarbios</w:t>
            </w:r>
            <w:proofErr w:type="spellEnd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nes</w:t>
            </w:r>
            <w:proofErr w:type="spellEnd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...</w:t>
            </w:r>
          </w:p>
        </w:tc>
        <w:tc>
          <w:tcPr>
            <w:tcW w:w="2763" w:type="dxa"/>
          </w:tcPr>
          <w:p w14:paraId="4CEB7246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Pavyzdžiai</w:t>
            </w:r>
            <w:proofErr w:type="spellEnd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166C01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>citatos</w:t>
            </w:r>
            <w:proofErr w:type="spellEnd"/>
          </w:p>
        </w:tc>
      </w:tr>
      <w:tr w:rsidR="00166C01" w:rsidRPr="00166C01" w14:paraId="6D195393" w14:textId="77777777" w:rsidTr="00166C01">
        <w:trPr>
          <w:trHeight w:val="7193"/>
        </w:trPr>
        <w:tc>
          <w:tcPr>
            <w:tcW w:w="2763" w:type="dxa"/>
          </w:tcPr>
          <w:p w14:paraId="2F48C853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1639F764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48D465A2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174BDB6F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542DF429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01FCA3A3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541E566A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2AE6152D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57C722B5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0D8B5EE9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36C4CC5D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36E0DCB5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6B7FEC2F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2594BE83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565D6FBF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5994C927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3BF5C40C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11B2D05A" w14:textId="77777777" w:rsid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72414BE9" w14:textId="77777777" w:rsid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72D26B2B" w14:textId="77777777" w:rsid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277FB443" w14:textId="77777777" w:rsid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6E2B8C7A" w14:textId="77777777" w:rsid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32FD6E66" w14:textId="77777777" w:rsid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549112CA" w14:textId="77777777" w:rsid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4DBEAA8F" w14:textId="77777777" w:rsid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34E7D351" w14:textId="77777777" w:rsid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4761EC6B" w14:textId="77777777" w:rsid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27AFB08B" w14:textId="77777777" w:rsid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218A17C2" w14:textId="77777777" w:rsid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14:paraId="5E6EC2E5" w14:textId="1A148DA1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2" w:type="dxa"/>
          </w:tcPr>
          <w:p w14:paraId="5A37B06B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2577E1EC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3" w:type="dxa"/>
          </w:tcPr>
          <w:p w14:paraId="0322E78A" w14:textId="77777777" w:rsidR="00166C01" w:rsidRPr="00166C01" w:rsidRDefault="00166C01" w:rsidP="00166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BC3B4BA" w14:textId="49BE1EC7" w:rsidR="00F740A6" w:rsidRDefault="00F740A6" w:rsidP="00F74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AFA611" w14:textId="49FC6914" w:rsidR="00166C01" w:rsidRPr="00166C01" w:rsidRDefault="00166C01" w:rsidP="00F740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6C0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2 </w:t>
      </w:r>
      <w:r w:rsidRPr="00166C01">
        <w:rPr>
          <w:rFonts w:ascii="Times New Roman" w:hAnsi="Times New Roman" w:cs="Times New Roman"/>
          <w:b/>
          <w:bCs/>
          <w:sz w:val="24"/>
          <w:szCs w:val="24"/>
        </w:rPr>
        <w:t>priedas</w:t>
      </w:r>
    </w:p>
    <w:p w14:paraId="1C6A9D62" w14:textId="77777777" w:rsidR="00166C01" w:rsidRDefault="00166C01" w:rsidP="0016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39D88" w14:textId="3D2F19B0" w:rsidR="00166C01" w:rsidRPr="00166C01" w:rsidRDefault="00166C01" w:rsidP="00166C0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C01">
        <w:rPr>
          <w:rFonts w:ascii="Times New Roman" w:hAnsi="Times New Roman" w:cs="Times New Roman"/>
          <w:sz w:val="24"/>
          <w:szCs w:val="24"/>
          <w:u w:val="single"/>
        </w:rPr>
        <w:t>Refleksija. „Nebaigti sakiniai“</w:t>
      </w:r>
    </w:p>
    <w:p w14:paraId="153BE8F0" w14:textId="41248B2C" w:rsidR="00166C01" w:rsidRPr="00166C01" w:rsidRDefault="00166C01" w:rsidP="0016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C01">
        <w:rPr>
          <w:rFonts w:ascii="Times New Roman" w:hAnsi="Times New Roman" w:cs="Times New Roman"/>
          <w:sz w:val="24"/>
          <w:szCs w:val="24"/>
        </w:rPr>
        <w:t>Pamokoje sužinojau, kad ...</w:t>
      </w:r>
    </w:p>
    <w:p w14:paraId="36640073" w14:textId="77777777" w:rsidR="00166C01" w:rsidRPr="00166C01" w:rsidRDefault="00166C01" w:rsidP="0016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C01">
        <w:rPr>
          <w:rFonts w:ascii="Times New Roman" w:hAnsi="Times New Roman" w:cs="Times New Roman"/>
          <w:sz w:val="24"/>
          <w:szCs w:val="24"/>
        </w:rPr>
        <w:t>Buvo įdomu ...</w:t>
      </w:r>
    </w:p>
    <w:p w14:paraId="35721DA2" w14:textId="77777777" w:rsidR="00166C01" w:rsidRPr="00166C01" w:rsidRDefault="00166C01" w:rsidP="0016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C01">
        <w:rPr>
          <w:rFonts w:ascii="Times New Roman" w:hAnsi="Times New Roman" w:cs="Times New Roman"/>
          <w:sz w:val="24"/>
          <w:szCs w:val="24"/>
        </w:rPr>
        <w:t>Norėčiau daugiau sužinoti ...</w:t>
      </w:r>
    </w:p>
    <w:p w14:paraId="7358103C" w14:textId="75E7B23B" w:rsidR="00166C01" w:rsidRPr="00166C01" w:rsidRDefault="00166C01" w:rsidP="00166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C01">
        <w:rPr>
          <w:rFonts w:ascii="Times New Roman" w:hAnsi="Times New Roman" w:cs="Times New Roman"/>
          <w:sz w:val="24"/>
          <w:szCs w:val="24"/>
        </w:rPr>
        <w:t>Šią pamoką sekėsi ...</w:t>
      </w:r>
    </w:p>
    <w:sectPr w:rsidR="00166C01" w:rsidRPr="00166C01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43AF6"/>
    <w:multiLevelType w:val="hybridMultilevel"/>
    <w:tmpl w:val="3FD89E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A6"/>
    <w:rsid w:val="000510D0"/>
    <w:rsid w:val="00120AB0"/>
    <w:rsid w:val="00166C01"/>
    <w:rsid w:val="00185484"/>
    <w:rsid w:val="00211D0B"/>
    <w:rsid w:val="00247CB9"/>
    <w:rsid w:val="002D0B37"/>
    <w:rsid w:val="003B5367"/>
    <w:rsid w:val="003F7CF2"/>
    <w:rsid w:val="00462222"/>
    <w:rsid w:val="0047007C"/>
    <w:rsid w:val="004739A4"/>
    <w:rsid w:val="0053086C"/>
    <w:rsid w:val="00567C59"/>
    <w:rsid w:val="005A0591"/>
    <w:rsid w:val="00624201"/>
    <w:rsid w:val="006F2814"/>
    <w:rsid w:val="00842173"/>
    <w:rsid w:val="00857F85"/>
    <w:rsid w:val="0091578D"/>
    <w:rsid w:val="00925AE8"/>
    <w:rsid w:val="00947997"/>
    <w:rsid w:val="009638CA"/>
    <w:rsid w:val="009736A6"/>
    <w:rsid w:val="009B0056"/>
    <w:rsid w:val="00AF7877"/>
    <w:rsid w:val="00B826BE"/>
    <w:rsid w:val="00D5420E"/>
    <w:rsid w:val="00D7334E"/>
    <w:rsid w:val="00F7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31C5"/>
  <w15:docId w15:val="{0FF7DBCE-E52D-4848-9BA9-8B2B8C8D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F740A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740A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740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F740A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40A6"/>
    <w:rPr>
      <w:rFonts w:ascii="Segoe UI" w:eastAsia="Calibr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211D0B"/>
    <w:rPr>
      <w:color w:val="605E5C"/>
      <w:shd w:val="clear" w:color="auto" w:fill="E1DFDD"/>
    </w:rPr>
  </w:style>
  <w:style w:type="table" w:customStyle="1" w:styleId="TableGrid1">
    <w:name w:val="Table Grid1"/>
    <w:basedOn w:val="prastojilentel"/>
    <w:next w:val="Lentelstinklelis"/>
    <w:uiPriority w:val="39"/>
    <w:rsid w:val="00166C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Pz88ZrS7z4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www.youtube.com/watch?v=be9Gz8iWZmM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EvTBsbV8Y4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Učkuronis</dc:creator>
  <cp:lastModifiedBy>Inesa Suchocka</cp:lastModifiedBy>
  <cp:revision>2</cp:revision>
  <dcterms:created xsi:type="dcterms:W3CDTF">2020-01-24T09:09:00Z</dcterms:created>
  <dcterms:modified xsi:type="dcterms:W3CDTF">2020-01-24T09:09:00Z</dcterms:modified>
</cp:coreProperties>
</file>