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1F" w:rsidRPr="003D3F5C" w:rsidRDefault="00403B36" w:rsidP="006B5310">
      <w:pPr>
        <w:jc w:val="both"/>
      </w:pPr>
      <w:bookmarkStart w:id="0" w:name="_GoBack"/>
      <w:bookmarkEnd w:id="0"/>
      <w:r w:rsidRPr="003D3F5C">
        <w:tab/>
      </w:r>
      <w:r w:rsidRPr="003D3F5C">
        <w:tab/>
      </w:r>
      <w:r w:rsidRPr="003D3F5C">
        <w:tab/>
      </w:r>
      <w:r w:rsidRPr="003D3F5C">
        <w:tab/>
      </w:r>
      <w:r w:rsidRPr="003D3F5C">
        <w:tab/>
      </w:r>
      <w:r w:rsidRPr="003D3F5C">
        <w:tab/>
      </w:r>
      <w:r w:rsidRPr="003D3F5C">
        <w:tab/>
      </w:r>
      <w:r w:rsidRPr="003D3F5C">
        <w:tab/>
      </w:r>
      <w:r w:rsidRPr="003D3F5C">
        <w:tab/>
      </w:r>
      <w:r w:rsidR="008D6C1F" w:rsidRPr="003D3F5C">
        <w:t>PATVIRTINTA</w:t>
      </w:r>
    </w:p>
    <w:p w:rsidR="00403B36" w:rsidRPr="003D3F5C" w:rsidRDefault="00403B36" w:rsidP="00845909">
      <w:pPr>
        <w:ind w:left="5760" w:firstLine="720"/>
        <w:jc w:val="both"/>
      </w:pPr>
      <w:r w:rsidRPr="003D3F5C">
        <w:t xml:space="preserve">Šalčininkų rajono </w:t>
      </w:r>
    </w:p>
    <w:p w:rsidR="00403B36" w:rsidRPr="003D3F5C" w:rsidRDefault="00403B36" w:rsidP="006B5310">
      <w:pPr>
        <w:jc w:val="both"/>
      </w:pPr>
      <w:r w:rsidRPr="003D3F5C">
        <w:tab/>
      </w:r>
      <w:r w:rsidRPr="003D3F5C">
        <w:tab/>
      </w:r>
      <w:r w:rsidRPr="003D3F5C">
        <w:tab/>
      </w:r>
      <w:r w:rsidRPr="003D3F5C">
        <w:tab/>
      </w:r>
      <w:r w:rsidRPr="003D3F5C">
        <w:tab/>
      </w:r>
      <w:r w:rsidRPr="003D3F5C">
        <w:tab/>
      </w:r>
      <w:r w:rsidRPr="003D3F5C">
        <w:tab/>
      </w:r>
      <w:r w:rsidRPr="003D3F5C">
        <w:tab/>
      </w:r>
      <w:r w:rsidRPr="003D3F5C">
        <w:tab/>
        <w:t xml:space="preserve">savivaldybės tarybos </w:t>
      </w:r>
    </w:p>
    <w:p w:rsidR="003F537A" w:rsidRPr="003D3F5C" w:rsidRDefault="003F537A" w:rsidP="006B5310">
      <w:pPr>
        <w:jc w:val="both"/>
      </w:pPr>
      <w:r w:rsidRPr="003D3F5C">
        <w:tab/>
      </w:r>
      <w:r w:rsidRPr="003D3F5C">
        <w:tab/>
      </w:r>
      <w:r w:rsidRPr="003D3F5C">
        <w:tab/>
      </w:r>
      <w:r w:rsidRPr="003D3F5C">
        <w:tab/>
      </w:r>
      <w:r w:rsidRPr="003D3F5C">
        <w:tab/>
      </w:r>
      <w:r w:rsidRPr="003D3F5C">
        <w:tab/>
      </w:r>
      <w:r w:rsidRPr="003D3F5C">
        <w:tab/>
      </w:r>
      <w:r w:rsidRPr="003D3F5C">
        <w:tab/>
      </w:r>
      <w:r w:rsidRPr="003D3F5C">
        <w:tab/>
        <w:t xml:space="preserve">2015 m. kovo </w:t>
      </w:r>
      <w:r w:rsidR="00845909">
        <w:t>30</w:t>
      </w:r>
      <w:r w:rsidRPr="003D3F5C">
        <w:t xml:space="preserve"> d.</w:t>
      </w:r>
    </w:p>
    <w:p w:rsidR="00403B36" w:rsidRPr="003D3F5C" w:rsidRDefault="00403B36" w:rsidP="00DF7BC0">
      <w:pPr>
        <w:jc w:val="both"/>
      </w:pPr>
      <w:r w:rsidRPr="003D3F5C">
        <w:tab/>
      </w:r>
      <w:r w:rsidRPr="003D3F5C">
        <w:tab/>
      </w:r>
      <w:r w:rsidRPr="003D3F5C">
        <w:tab/>
      </w:r>
      <w:r w:rsidRPr="003D3F5C">
        <w:tab/>
      </w:r>
      <w:r w:rsidRPr="003D3F5C">
        <w:tab/>
      </w:r>
      <w:r w:rsidRPr="003D3F5C">
        <w:tab/>
      </w:r>
      <w:r w:rsidRPr="003D3F5C">
        <w:tab/>
      </w:r>
      <w:r w:rsidRPr="003D3F5C">
        <w:tab/>
      </w:r>
      <w:r w:rsidRPr="003D3F5C">
        <w:tab/>
        <w:t>sprendim</w:t>
      </w:r>
      <w:r w:rsidR="008D6C1F" w:rsidRPr="003D3F5C">
        <w:t>u</w:t>
      </w:r>
      <w:r w:rsidRPr="003D3F5C">
        <w:t xml:space="preserve"> Nr. </w:t>
      </w:r>
      <w:r w:rsidR="000A08D0">
        <w:fldChar w:fldCharType="begin"/>
      </w:r>
      <w:r w:rsidR="000A08D0">
        <w:instrText xml:space="preserve"> DOCPROPERTY  DLX:RegistrationNo  \* MERGEFORMAT </w:instrText>
      </w:r>
      <w:r w:rsidR="000A08D0">
        <w:fldChar w:fldCharType="separate"/>
      </w:r>
      <w:r w:rsidR="00845909">
        <w:t>T</w:t>
      </w:r>
      <w:r w:rsidR="003F537A" w:rsidRPr="003D3F5C">
        <w:t>-</w:t>
      </w:r>
      <w:r w:rsidR="00845909">
        <w:t>1359</w:t>
      </w:r>
      <w:r w:rsidR="000A08D0">
        <w:fldChar w:fldCharType="end"/>
      </w:r>
    </w:p>
    <w:p w:rsidR="00403B36" w:rsidRPr="003D3F5C" w:rsidRDefault="00403B36" w:rsidP="006B5310">
      <w:pPr>
        <w:jc w:val="both"/>
      </w:pPr>
      <w:r w:rsidRPr="003D3F5C">
        <w:tab/>
      </w:r>
      <w:r w:rsidRPr="003D3F5C">
        <w:tab/>
      </w:r>
      <w:r w:rsidRPr="003D3F5C">
        <w:tab/>
      </w:r>
      <w:r w:rsidRPr="003D3F5C">
        <w:tab/>
      </w:r>
      <w:r w:rsidRPr="003D3F5C">
        <w:tab/>
      </w:r>
      <w:r w:rsidRPr="003D3F5C">
        <w:tab/>
      </w:r>
      <w:r w:rsidRPr="003D3F5C">
        <w:tab/>
      </w:r>
      <w:r w:rsidRPr="003D3F5C">
        <w:tab/>
      </w:r>
      <w:r w:rsidRPr="003D3F5C">
        <w:tab/>
      </w:r>
    </w:p>
    <w:p w:rsidR="003D2319" w:rsidRPr="003D3F5C" w:rsidRDefault="003D2319" w:rsidP="003D2319">
      <w:pPr>
        <w:jc w:val="both"/>
        <w:rPr>
          <w:noProof w:val="0"/>
          <w:lang w:eastAsia="lt-LT"/>
        </w:rPr>
      </w:pPr>
      <w:r w:rsidRPr="003D3F5C">
        <w:tab/>
      </w:r>
      <w:r w:rsidRPr="003D3F5C">
        <w:tab/>
      </w:r>
      <w:r w:rsidRPr="003D3F5C">
        <w:tab/>
      </w:r>
      <w:r w:rsidRPr="003D3F5C">
        <w:tab/>
      </w:r>
      <w:r w:rsidRPr="003D3F5C">
        <w:tab/>
      </w:r>
      <w:r w:rsidRPr="003D3F5C">
        <w:tab/>
      </w:r>
      <w:r w:rsidRPr="003D3F5C">
        <w:tab/>
      </w:r>
      <w:r w:rsidRPr="003D3F5C">
        <w:tab/>
      </w:r>
      <w:r w:rsidRPr="003D3F5C">
        <w:tab/>
      </w:r>
    </w:p>
    <w:p w:rsidR="003D2319" w:rsidRPr="003D3F5C" w:rsidRDefault="003D2319" w:rsidP="003D2319">
      <w:pPr>
        <w:jc w:val="center"/>
        <w:rPr>
          <w:b/>
          <w:bCs/>
          <w:noProof w:val="0"/>
          <w:sz w:val="28"/>
          <w:szCs w:val="28"/>
          <w:lang w:eastAsia="lt-LT"/>
        </w:rPr>
      </w:pPr>
      <w:r w:rsidRPr="003D3F5C">
        <w:rPr>
          <w:b/>
          <w:bCs/>
          <w:noProof w:val="0"/>
          <w:sz w:val="28"/>
          <w:szCs w:val="28"/>
          <w:lang w:eastAsia="lt-LT"/>
        </w:rPr>
        <w:t>ŠALČININKŲ RAJONO SAVIVALDYBĖS MERO</w:t>
      </w:r>
    </w:p>
    <w:p w:rsidR="003D2319" w:rsidRPr="003D3F5C" w:rsidRDefault="003D2319" w:rsidP="003D2319">
      <w:pPr>
        <w:jc w:val="center"/>
        <w:rPr>
          <w:b/>
          <w:bCs/>
          <w:noProof w:val="0"/>
          <w:sz w:val="28"/>
          <w:szCs w:val="28"/>
          <w:lang w:eastAsia="lt-LT"/>
        </w:rPr>
      </w:pPr>
      <w:r w:rsidRPr="003D3F5C">
        <w:rPr>
          <w:b/>
          <w:bCs/>
          <w:noProof w:val="0"/>
          <w:sz w:val="28"/>
          <w:szCs w:val="28"/>
          <w:lang w:eastAsia="lt-LT"/>
        </w:rPr>
        <w:t xml:space="preserve">2014 METŲ </w:t>
      </w:r>
      <w:r w:rsidR="008D6C1F" w:rsidRPr="003D3F5C">
        <w:rPr>
          <w:b/>
          <w:bCs/>
          <w:noProof w:val="0"/>
          <w:sz w:val="28"/>
          <w:szCs w:val="28"/>
          <w:lang w:eastAsia="lt-LT"/>
        </w:rPr>
        <w:t xml:space="preserve">VEIKLOS </w:t>
      </w:r>
      <w:r w:rsidRPr="003D3F5C">
        <w:rPr>
          <w:b/>
          <w:bCs/>
          <w:noProof w:val="0"/>
          <w:sz w:val="28"/>
          <w:szCs w:val="28"/>
          <w:lang w:eastAsia="lt-LT"/>
        </w:rPr>
        <w:t>ATASKAITA</w:t>
      </w:r>
    </w:p>
    <w:p w:rsidR="003D2319" w:rsidRPr="003D3F5C" w:rsidRDefault="003D2319" w:rsidP="003D2319">
      <w:pPr>
        <w:jc w:val="both"/>
        <w:rPr>
          <w:b/>
          <w:bCs/>
          <w:noProof w:val="0"/>
          <w:sz w:val="28"/>
          <w:szCs w:val="28"/>
          <w:lang w:eastAsia="lt-LT"/>
        </w:rPr>
      </w:pPr>
    </w:p>
    <w:p w:rsidR="003D2319" w:rsidRPr="003D3F5C" w:rsidRDefault="003D2319" w:rsidP="003D2319">
      <w:pPr>
        <w:numPr>
          <w:ilvl w:val="0"/>
          <w:numId w:val="29"/>
        </w:numPr>
        <w:spacing w:after="200" w:line="276" w:lineRule="auto"/>
        <w:jc w:val="center"/>
        <w:rPr>
          <w:b/>
          <w:bCs/>
          <w:noProof w:val="0"/>
          <w:sz w:val="28"/>
          <w:szCs w:val="28"/>
          <w:lang w:eastAsia="lt-LT"/>
        </w:rPr>
      </w:pPr>
      <w:r w:rsidRPr="003D3F5C">
        <w:rPr>
          <w:b/>
          <w:bCs/>
          <w:noProof w:val="0"/>
          <w:lang w:eastAsia="lt-LT"/>
        </w:rPr>
        <w:t>SAVIVALDYBĖS TARYBOS VEIKLA</w:t>
      </w:r>
    </w:p>
    <w:p w:rsidR="003D2319" w:rsidRPr="003D3F5C" w:rsidRDefault="003D2319" w:rsidP="003D2319">
      <w:pPr>
        <w:jc w:val="both"/>
        <w:rPr>
          <w:noProof w:val="0"/>
          <w:lang w:eastAsia="lt-LT"/>
        </w:rPr>
      </w:pPr>
    </w:p>
    <w:p w:rsidR="003D2319" w:rsidRPr="003D3F5C" w:rsidRDefault="003D2319" w:rsidP="003D2319">
      <w:pPr>
        <w:ind w:firstLine="210"/>
        <w:jc w:val="both"/>
        <w:rPr>
          <w:noProof w:val="0"/>
          <w:lang w:eastAsia="lt-LT"/>
        </w:rPr>
      </w:pPr>
      <w:r w:rsidRPr="003D3F5C">
        <w:rPr>
          <w:noProof w:val="0"/>
          <w:lang w:eastAsia="lt-LT"/>
        </w:rPr>
        <w:t xml:space="preserve">       Vykdydamas Lietuvos Respublikos vietos savivaldos įstatyme nustatytas mero funkcijas, vadovaudamasis Vietos savivaldos įstatymu ir Šalčininkų rajono savivaldybės tarybos veiklos reglamentu, teikiu 2014 metų veiklos ataskaitą.</w:t>
      </w:r>
    </w:p>
    <w:p w:rsidR="003D2319" w:rsidRPr="003D3F5C" w:rsidRDefault="003D2319" w:rsidP="003D2319">
      <w:pPr>
        <w:jc w:val="both"/>
        <w:rPr>
          <w:noProof w:val="0"/>
        </w:rPr>
      </w:pPr>
      <w:r w:rsidRPr="003D3F5C">
        <w:rPr>
          <w:noProof w:val="0"/>
        </w:rPr>
        <w:t xml:space="preserve">  Savivaldybės Taryba yra vietos savivaldos teisę įgyvendinanti institucija, kuri susideda iš įstatymų nustatyta tvarka demokratiškai išrinktų savivaldybės bendruomenės atstovų. Šalčininkų rajono savivaldybės taryboje dirba 25 Tarybos nariai. Valdančiąją daugumą sudarо Lietuvos lenkų rinkimų akcija. Ketvirtaisiais kadencijos metais</w:t>
      </w:r>
      <w:r w:rsidR="00377FED">
        <w:rPr>
          <w:noProof w:val="0"/>
        </w:rPr>
        <w:t xml:space="preserve"> </w:t>
      </w:r>
      <w:r w:rsidRPr="003D3F5C">
        <w:rPr>
          <w:noProof w:val="0"/>
        </w:rPr>
        <w:t>pasikeitė Tarybos narių sudėtis: vietoje Tarybos nario Ivano Filipovičiaus, atstovaujančio Darbo partijai, Tarybos nare tapo Dalia Jankelaitienė, vietoje Tarybos nario Stanislavo Kazarin, atstovaujančio Lietuvos lenkų rinkimų akcijai, Tarybos nariu tapo Piotr Venckevič.</w:t>
      </w:r>
    </w:p>
    <w:p w:rsidR="003D2319" w:rsidRPr="003D3F5C" w:rsidRDefault="003D2319" w:rsidP="003D2319">
      <w:pPr>
        <w:jc w:val="both"/>
        <w:rPr>
          <w:noProof w:val="0"/>
        </w:rPr>
      </w:pPr>
      <w:r w:rsidRPr="003D3F5C">
        <w:rPr>
          <w:noProof w:val="0"/>
        </w:rPr>
        <w:t xml:space="preserve">         2014 m. Šalčininkų rajono savivaldybės taryba tęsė darbą įprasta tvarka pagal mero teikiamas darbotvarkes. Įgyvendinant savivaldos funkcijas, įvyko 10 rajono savivaldybės Tarybos posėdžių, kurių metu priimtas 351 sprendimas. Priimdama teisės aktus, Savivaldybės taryba vadovavosi Lietuvos Respublikos įstatymais, Lietuvos Respublikos Vyriausybės nutarimais, Šalčininkų rajono savivaldybės strateginės plėtros 2011–2015 strateginiu plėtros planu bei 2014–2016 metų strateginiu veiklos planu, patvirtintu Šalčininkų rajono savivaldybės tarybos sprendimu Nr</w:t>
      </w:r>
      <w:r w:rsidR="00377FED">
        <w:rPr>
          <w:noProof w:val="0"/>
        </w:rPr>
        <w:t>.</w:t>
      </w:r>
      <w:r w:rsidRPr="003D3F5C">
        <w:rPr>
          <w:noProof w:val="0"/>
        </w:rPr>
        <w:t xml:space="preserve"> T-1026.  Visi sprendimai buvo paskelbti savivaldybės puslapyje www.salcininkai.lt bei vietinėje spaudoje. </w:t>
      </w:r>
    </w:p>
    <w:p w:rsidR="003D2319" w:rsidRPr="003D3F5C" w:rsidRDefault="00A13001" w:rsidP="003D2319">
      <w:pPr>
        <w:jc w:val="both"/>
        <w:rPr>
          <w:b/>
          <w:bCs/>
          <w:noProof w:val="0"/>
        </w:rPr>
      </w:pPr>
      <w:r w:rsidRPr="003D3F5C">
        <w:rPr>
          <w:rFonts w:eastAsia="Calibri"/>
          <w:b/>
          <w:sz w:val="22"/>
          <w:szCs w:val="22"/>
          <w:lang w:val="en-US"/>
        </w:rPr>
        <w:drawing>
          <wp:inline distT="0" distB="0" distL="0" distR="0">
            <wp:extent cx="5514975" cy="322897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2319" w:rsidRPr="003D3F5C" w:rsidRDefault="003D2319" w:rsidP="003D2319">
      <w:pPr>
        <w:jc w:val="center"/>
        <w:rPr>
          <w:b/>
          <w:bCs/>
          <w:noProof w:val="0"/>
        </w:rPr>
      </w:pPr>
      <w:r w:rsidRPr="003D3F5C">
        <w:rPr>
          <w:b/>
          <w:bCs/>
          <w:noProof w:val="0"/>
        </w:rPr>
        <w:t>Priimta Tarybos sprendimų</w:t>
      </w:r>
    </w:p>
    <w:p w:rsidR="003D2319" w:rsidRPr="003D3F5C" w:rsidRDefault="003D2319" w:rsidP="003D2319">
      <w:pPr>
        <w:jc w:val="center"/>
        <w:rPr>
          <w:b/>
          <w:bCs/>
          <w:noProof w:val="0"/>
        </w:rPr>
      </w:pPr>
    </w:p>
    <w:p w:rsidR="003D2319" w:rsidRPr="003D3F5C" w:rsidRDefault="003D2319" w:rsidP="003D2319">
      <w:pPr>
        <w:numPr>
          <w:ilvl w:val="1"/>
          <w:numId w:val="29"/>
        </w:numPr>
        <w:spacing w:after="200" w:line="276" w:lineRule="auto"/>
        <w:jc w:val="center"/>
        <w:rPr>
          <w:b/>
          <w:bCs/>
          <w:noProof w:val="0"/>
          <w:sz w:val="28"/>
          <w:szCs w:val="28"/>
          <w:lang w:eastAsia="ar-SA"/>
        </w:rPr>
      </w:pPr>
      <w:r w:rsidRPr="003D3F5C">
        <w:rPr>
          <w:b/>
          <w:bCs/>
          <w:noProof w:val="0"/>
          <w:sz w:val="28"/>
          <w:szCs w:val="28"/>
          <w:lang w:eastAsia="ar-SA"/>
        </w:rPr>
        <w:t>Svarbiausi Tarybos sprendimai 2014 metais</w:t>
      </w:r>
    </w:p>
    <w:p w:rsidR="003D2319" w:rsidRPr="003D3F5C" w:rsidRDefault="003D2319" w:rsidP="003D2319">
      <w:pPr>
        <w:ind w:left="921"/>
        <w:rPr>
          <w:b/>
          <w:bCs/>
          <w:noProof w:val="0"/>
          <w:sz w:val="28"/>
          <w:szCs w:val="28"/>
          <w:lang w:eastAsia="ar-SA"/>
        </w:rPr>
      </w:pPr>
    </w:p>
    <w:p w:rsidR="003D2319" w:rsidRPr="003D3F5C" w:rsidRDefault="003D2319" w:rsidP="003D2319">
      <w:pPr>
        <w:jc w:val="both"/>
        <w:rPr>
          <w:bCs/>
          <w:noProof w:val="0"/>
          <w:lang w:eastAsia="ar-SA"/>
        </w:rPr>
      </w:pPr>
      <w:r w:rsidRPr="003D3F5C">
        <w:rPr>
          <w:bCs/>
          <w:noProof w:val="0"/>
          <w:lang w:eastAsia="ar-SA"/>
        </w:rPr>
        <w:lastRenderedPageBreak/>
        <w:t>- Dėl Šalčininkų rajono savivaldybės 2014 m. biudžeto patvirtinimo (savivaldybės Tarybos 2014 m. vasario 20 d. sprendimas Nr. T-981)</w:t>
      </w:r>
    </w:p>
    <w:p w:rsidR="003D2319" w:rsidRPr="003D3F5C" w:rsidRDefault="003D2319" w:rsidP="003D2319">
      <w:pPr>
        <w:jc w:val="both"/>
        <w:rPr>
          <w:noProof w:val="0"/>
          <w:lang w:eastAsia="ar-SA"/>
        </w:rPr>
      </w:pPr>
      <w:r w:rsidRPr="003D3F5C">
        <w:rPr>
          <w:noProof w:val="0"/>
          <w:lang w:eastAsia="ar-SA"/>
        </w:rPr>
        <w:t xml:space="preserve">- Dėl Šalčininkų rajono savivaldybės 2014–2016 metų strateginio veiklos plano patvirtinimo (savivaldybės Tarybos 2014 m. kovo 27 d. sprendimas Nr. T-1026) </w:t>
      </w:r>
    </w:p>
    <w:p w:rsidR="003D2319" w:rsidRPr="003D3F5C" w:rsidRDefault="003D2319" w:rsidP="003D2319">
      <w:pPr>
        <w:jc w:val="both"/>
        <w:rPr>
          <w:noProof w:val="0"/>
          <w:lang w:eastAsia="ar-SA"/>
        </w:rPr>
      </w:pPr>
      <w:r w:rsidRPr="003D3F5C">
        <w:rPr>
          <w:noProof w:val="0"/>
          <w:lang w:eastAsia="ar-SA"/>
        </w:rPr>
        <w:t>- Dėl projekto „Vaikų dienos centro įkūrimas Šalčininkų mieste“ (savivaldybės Tarybos 2014 m. kovo 27 d. sprendimas Nr. T-1026)</w:t>
      </w:r>
    </w:p>
    <w:p w:rsidR="003D2319" w:rsidRPr="003D3F5C" w:rsidRDefault="003D2319" w:rsidP="003D2319">
      <w:pPr>
        <w:jc w:val="both"/>
        <w:rPr>
          <w:noProof w:val="0"/>
          <w:lang w:eastAsia="ar-SA"/>
        </w:rPr>
      </w:pPr>
      <w:r w:rsidRPr="003D3F5C">
        <w:rPr>
          <w:noProof w:val="0"/>
          <w:lang w:eastAsia="ar-SA"/>
        </w:rPr>
        <w:t>- Dėl nekilnojamo turto mokesčių tarifų 2015 m. nustatymo (savivaldybės Tarybos 2014 m. gegužės 30 d. sprendimas Nr. T-1144)</w:t>
      </w:r>
    </w:p>
    <w:p w:rsidR="003D2319" w:rsidRPr="003D3F5C" w:rsidRDefault="003D2319" w:rsidP="003D2319">
      <w:pPr>
        <w:spacing w:after="200" w:line="276" w:lineRule="auto"/>
        <w:rPr>
          <w:noProof w:val="0"/>
          <w:lang w:eastAsia="ar-SA"/>
        </w:rPr>
      </w:pPr>
      <w:r w:rsidRPr="003D3F5C">
        <w:rPr>
          <w:noProof w:val="0"/>
          <w:lang w:eastAsia="ar-SA"/>
        </w:rPr>
        <w:t>- Dėl naujo struktūrinio padalinio - kraujo banko steigimo viešojoje įstaigoje Šalčininkų rajono savivaldybės ligoninėje ir organizacinės struktūros patvirtinimo (savivaldybės Tarybos 2014 m. lapkričio 30 d. sprendimas Nr. T-1144)</w:t>
      </w:r>
    </w:p>
    <w:p w:rsidR="003D2319" w:rsidRPr="003D3F5C" w:rsidRDefault="003D2319" w:rsidP="003D2319">
      <w:pPr>
        <w:tabs>
          <w:tab w:val="left" w:pos="374"/>
          <w:tab w:val="left" w:pos="748"/>
        </w:tabs>
        <w:ind w:left="561"/>
        <w:jc w:val="center"/>
        <w:rPr>
          <w:b/>
          <w:bCs/>
          <w:noProof w:val="0"/>
          <w:sz w:val="28"/>
          <w:szCs w:val="28"/>
          <w:lang w:eastAsia="ar-SA"/>
        </w:rPr>
      </w:pPr>
      <w:r w:rsidRPr="003D3F5C">
        <w:rPr>
          <w:b/>
          <w:bCs/>
          <w:noProof w:val="0"/>
          <w:sz w:val="28"/>
          <w:szCs w:val="28"/>
          <w:lang w:eastAsia="ar-SA"/>
        </w:rPr>
        <w:t>1.2. Komitetų veikla</w:t>
      </w:r>
    </w:p>
    <w:p w:rsidR="003D2319" w:rsidRPr="003D3F5C" w:rsidRDefault="003D2319" w:rsidP="003D2319">
      <w:pPr>
        <w:tabs>
          <w:tab w:val="left" w:pos="374"/>
          <w:tab w:val="left" w:pos="748"/>
        </w:tabs>
        <w:ind w:left="1281"/>
        <w:jc w:val="both"/>
        <w:rPr>
          <w:b/>
          <w:bCs/>
          <w:noProof w:val="0"/>
          <w:sz w:val="28"/>
          <w:szCs w:val="28"/>
          <w:lang w:eastAsia="ar-SA"/>
        </w:rPr>
      </w:pPr>
    </w:p>
    <w:p w:rsidR="003D2319" w:rsidRPr="003D3F5C" w:rsidRDefault="003D2319" w:rsidP="003D2319">
      <w:pPr>
        <w:tabs>
          <w:tab w:val="left" w:pos="374"/>
          <w:tab w:val="left" w:pos="748"/>
        </w:tabs>
        <w:ind w:firstLine="561"/>
        <w:jc w:val="both"/>
        <w:rPr>
          <w:noProof w:val="0"/>
          <w:lang w:eastAsia="lt-LT"/>
        </w:rPr>
      </w:pPr>
      <w:r w:rsidRPr="003D3F5C">
        <w:rPr>
          <w:noProof w:val="0"/>
          <w:lang w:eastAsia="ar-SA"/>
        </w:rPr>
        <w:t>Savivaldybės Taryba savo įgaliojimus įgyvendina kolegialiai savivaldybės Tarybos  posėdžiuose. Tačiau klausimai, pristatomi Tarybai, yra svarstomi Tarybos komitetuose, komisijose, frakcijose, pasitarimuose. Savivaldybės Tarybos darbui organizuoti, gyventojų klausimams spręsti, įvairioms problemoms nagrinėti ir sprendimams rengti Taryba yra sudariusi 6 pagrindinių veiklos sričių komitetus.</w:t>
      </w:r>
      <w:r w:rsidRPr="003D3F5C">
        <w:rPr>
          <w:noProof w:val="0"/>
          <w:lang w:eastAsia="lt-LT"/>
        </w:rPr>
        <w:t xml:space="preserve"> Tarybos nariai pagrindinę savo veiklą vykdė komitetuose, kurių veikla</w:t>
      </w:r>
      <w:r w:rsidR="00377FED">
        <w:rPr>
          <w:noProof w:val="0"/>
          <w:lang w:eastAsia="lt-LT"/>
        </w:rPr>
        <w:t xml:space="preserve"> </w:t>
      </w:r>
      <w:r w:rsidRPr="003D3F5C">
        <w:rPr>
          <w:noProof w:val="0"/>
          <w:lang w:eastAsia="lt-LT"/>
        </w:rPr>
        <w:t xml:space="preserve">organizuojama vadovaujantis Savivaldybės tarybos darbo reglamentu. </w:t>
      </w:r>
    </w:p>
    <w:p w:rsidR="003D2319" w:rsidRPr="003D3F5C" w:rsidRDefault="003D2319" w:rsidP="003D2319">
      <w:pPr>
        <w:tabs>
          <w:tab w:val="left" w:pos="374"/>
          <w:tab w:val="left" w:pos="748"/>
        </w:tabs>
        <w:ind w:firstLine="561"/>
        <w:jc w:val="both"/>
        <w:rPr>
          <w:rFonts w:eastAsia="Calibri"/>
          <w:noProof w:val="0"/>
        </w:rPr>
      </w:pPr>
      <w:r w:rsidRPr="003D3F5C">
        <w:rPr>
          <w:noProof w:val="0"/>
          <w:lang w:eastAsia="lt-LT"/>
        </w:rPr>
        <w:t>Šalčininkų rajono savivaldybės tarybos 2014 m. balandžio 29 d. posėdžio metu Tarybos sprendimu T-1062</w:t>
      </w:r>
      <w:r w:rsidRPr="003D3F5C">
        <w:rPr>
          <w:rFonts w:eastAsia="Calibri"/>
          <w:noProof w:val="0"/>
        </w:rPr>
        <w:t xml:space="preserve"> buvo pakeista Ekonomikos, biudžeto ir finansų komiteto sudėtis išbraukiant iš šio komiteto narių sąrašo Stanislavą Kazariną ir įrašant Piotrą Venckevičių, Kaimo plėtros ir aplinkos apsaugos komiteto sudėtis išbraukiant iš šio komiteto narių sąrašo Ivaną Filipovičių ir įrašant Dalią Jankelaitienę, Socialinių reikalų, jaunimo ir viešosios tvarkos komiteto sudėtis išbraukiant iš šio komiteto narių sąrašo Ivaną Filipovičių ir įrašant Dalią Jankelaitienę.</w:t>
      </w:r>
    </w:p>
    <w:p w:rsidR="003D2319" w:rsidRPr="003D3F5C" w:rsidRDefault="003D2319" w:rsidP="003D2319">
      <w:pPr>
        <w:autoSpaceDE w:val="0"/>
        <w:autoSpaceDN w:val="0"/>
        <w:adjustRightInd w:val="0"/>
        <w:ind w:firstLine="561"/>
        <w:jc w:val="both"/>
        <w:rPr>
          <w:noProof w:val="0"/>
          <w:lang w:eastAsia="ar-SA"/>
        </w:rPr>
      </w:pPr>
      <w:r w:rsidRPr="003D3F5C">
        <w:rPr>
          <w:noProof w:val="0"/>
          <w:lang w:eastAsia="ar-SA"/>
        </w:rPr>
        <w:t>Šalčininkų rajono savivaldybės tarybos 2014 m. gegužės 30 d. posėdžio metu Tarybos sprendimu T-1126 buvo pakeista Kontrolės komiteto sudėtis. Iš komiteto narių sąrašo buvo išbrauktas Ivanas Filipovičius ir įrašyta Dalia Jankelaitienė.</w:t>
      </w:r>
    </w:p>
    <w:p w:rsidR="003D2319" w:rsidRPr="003D3F5C" w:rsidRDefault="003D2319" w:rsidP="003D2319">
      <w:pPr>
        <w:autoSpaceDE w:val="0"/>
        <w:autoSpaceDN w:val="0"/>
        <w:adjustRightInd w:val="0"/>
        <w:ind w:firstLine="561"/>
        <w:jc w:val="both"/>
        <w:rPr>
          <w:noProof w:val="0"/>
          <w:lang w:eastAsia="ar-SA"/>
        </w:rPr>
      </w:pPr>
      <w:r w:rsidRPr="003D3F5C">
        <w:rPr>
          <w:noProof w:val="0"/>
          <w:lang w:eastAsia="ar-SA"/>
        </w:rPr>
        <w:t>Šalčininkų rajono savivaldybės tarybos nariai aktyviai dalyvavo Tarybos posėdžiuose, nagrinėjo įvairaus pobūdžio klausimus komitetuose, dalyvavo komisijų veikloje, susitikinėjo ir bendravo su gyventojais, atstovavo rajonui Lietuvoje ir užsienyje.</w:t>
      </w:r>
    </w:p>
    <w:p w:rsidR="003D2319" w:rsidRPr="003D3F5C" w:rsidRDefault="003D2319" w:rsidP="003D2319">
      <w:pPr>
        <w:autoSpaceDE w:val="0"/>
        <w:autoSpaceDN w:val="0"/>
        <w:adjustRightInd w:val="0"/>
        <w:ind w:firstLine="561"/>
        <w:jc w:val="both"/>
        <w:rPr>
          <w:noProof w:val="0"/>
          <w:lang w:eastAsia="ar-SA"/>
        </w:rPr>
      </w:pPr>
    </w:p>
    <w:p w:rsidR="003D2319" w:rsidRPr="003D3F5C" w:rsidRDefault="003D2319" w:rsidP="00DF7BC0">
      <w:pPr>
        <w:suppressAutoHyphens/>
        <w:jc w:val="center"/>
        <w:rPr>
          <w:b/>
          <w:bCs/>
          <w:noProof w:val="0"/>
          <w:lang w:eastAsia="ar-SA"/>
        </w:rPr>
      </w:pPr>
      <w:r w:rsidRPr="003D3F5C">
        <w:rPr>
          <w:b/>
          <w:bCs/>
          <w:noProof w:val="0"/>
          <w:lang w:eastAsia="ar-SA"/>
        </w:rPr>
        <w:t>Šalčininkų rajono savivaldybės tarybos komitetai, jų sudėtis 2014 metais</w:t>
      </w:r>
    </w:p>
    <w:p w:rsidR="003D2319" w:rsidRPr="003D3F5C" w:rsidRDefault="003D2319" w:rsidP="003D2319">
      <w:pPr>
        <w:suppressAutoHyphens/>
        <w:jc w:val="both"/>
        <w:rPr>
          <w:b/>
          <w:bCs/>
          <w:noProof w:val="0"/>
          <w:lang w:eastAsia="ar-SA"/>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240"/>
      </w:tblGrid>
      <w:tr w:rsidR="003D2319" w:rsidRPr="003D3F5C" w:rsidTr="00DF7BC0">
        <w:trPr>
          <w:trHeight w:val="345"/>
        </w:trPr>
        <w:tc>
          <w:tcPr>
            <w:tcW w:w="177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ind w:left="108" w:firstLine="360"/>
              <w:rPr>
                <w:b/>
                <w:bCs/>
                <w:noProof w:val="0"/>
                <w:lang w:eastAsia="lt-LT"/>
              </w:rPr>
            </w:pPr>
            <w:r w:rsidRPr="003D3F5C">
              <w:rPr>
                <w:b/>
                <w:bCs/>
                <w:noProof w:val="0"/>
                <w:lang w:eastAsia="lt-LT"/>
              </w:rPr>
              <w:t xml:space="preserve">Komiteto pavadinimas </w:t>
            </w: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ind w:left="108" w:firstLine="360"/>
              <w:rPr>
                <w:b/>
                <w:bCs/>
                <w:noProof w:val="0"/>
                <w:lang w:eastAsia="lt-LT"/>
              </w:rPr>
            </w:pPr>
            <w:r w:rsidRPr="003D3F5C">
              <w:rPr>
                <w:b/>
                <w:bCs/>
                <w:noProof w:val="0"/>
                <w:lang w:eastAsia="lt-LT"/>
              </w:rPr>
              <w:t xml:space="preserve">Nariai </w:t>
            </w:r>
          </w:p>
        </w:tc>
      </w:tr>
      <w:tr w:rsidR="003D2319" w:rsidRPr="003D3F5C" w:rsidTr="00DF7BC0">
        <w:trPr>
          <w:trHeight w:val="255"/>
        </w:trPr>
        <w:tc>
          <w:tcPr>
            <w:tcW w:w="1774" w:type="dxa"/>
            <w:vMerge w:val="restart"/>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eastAsia="lt-LT"/>
              </w:rPr>
            </w:pPr>
            <w:r w:rsidRPr="003D3F5C">
              <w:rPr>
                <w:noProof w:val="0"/>
                <w:sz w:val="22"/>
                <w:szCs w:val="22"/>
                <w:lang w:eastAsia="lt-LT"/>
              </w:rPr>
              <w:t>Ekonomikos, biudžeto ir finansų komitetas</w:t>
            </w: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Pirmininkė         Marija Suchocka</w:t>
            </w:r>
          </w:p>
        </w:tc>
      </w:tr>
      <w:tr w:rsidR="003D2319" w:rsidRPr="003D3F5C" w:rsidTr="00DF7BC0">
        <w:trPr>
          <w:trHeight w:val="285"/>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Ježy Michal Barkovski</w:t>
            </w:r>
          </w:p>
        </w:tc>
      </w:tr>
      <w:tr w:rsidR="003D2319" w:rsidRPr="003D3F5C" w:rsidTr="00DF7BC0">
        <w:trPr>
          <w:trHeight w:val="21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Piotr Venckevič</w:t>
            </w:r>
          </w:p>
        </w:tc>
      </w:tr>
      <w:tr w:rsidR="003D2319" w:rsidRPr="003D3F5C" w:rsidTr="00DF7BC0">
        <w:trPr>
          <w:trHeight w:val="285"/>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Jadvyga Sinkevič</w:t>
            </w:r>
          </w:p>
        </w:tc>
      </w:tr>
      <w:tr w:rsidR="003D2319" w:rsidRPr="003D3F5C" w:rsidTr="00DF7BC0">
        <w:trPr>
          <w:trHeight w:val="36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Anton Bandalevič</w:t>
            </w:r>
          </w:p>
        </w:tc>
      </w:tr>
      <w:tr w:rsidR="003D2319" w:rsidRPr="003D3F5C" w:rsidTr="00DF7BC0">
        <w:trPr>
          <w:trHeight w:val="39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Alina Gorevaja</w:t>
            </w:r>
          </w:p>
        </w:tc>
      </w:tr>
      <w:tr w:rsidR="003D2319" w:rsidRPr="003D3F5C" w:rsidTr="00DF7BC0">
        <w:trPr>
          <w:trHeight w:val="285"/>
        </w:trPr>
        <w:tc>
          <w:tcPr>
            <w:tcW w:w="1774" w:type="dxa"/>
            <w:vMerge w:val="restart"/>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eastAsia="lt-LT"/>
              </w:rPr>
            </w:pPr>
            <w:r w:rsidRPr="003D3F5C">
              <w:rPr>
                <w:noProof w:val="0"/>
                <w:sz w:val="22"/>
                <w:szCs w:val="22"/>
                <w:lang w:eastAsia="lt-LT"/>
              </w:rPr>
              <w:t>Švietimo, kultūros ir sveikatos apsaugos</w:t>
            </w:r>
          </w:p>
          <w:p w:rsidR="003D2319" w:rsidRPr="003D3F5C" w:rsidRDefault="003D2319" w:rsidP="003D2319">
            <w:pPr>
              <w:rPr>
                <w:noProof w:val="0"/>
                <w:lang w:eastAsia="lt-LT"/>
              </w:rPr>
            </w:pPr>
            <w:r w:rsidRPr="003D3F5C">
              <w:rPr>
                <w:noProof w:val="0"/>
                <w:sz w:val="22"/>
                <w:szCs w:val="22"/>
                <w:lang w:eastAsia="lt-LT"/>
              </w:rPr>
              <w:t xml:space="preserve"> komitetas</w:t>
            </w: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center"/>
              <w:rPr>
                <w:noProof w:val="0"/>
                <w:lang w:eastAsia="lt-LT"/>
              </w:rPr>
            </w:pPr>
            <w:r w:rsidRPr="003D3F5C">
              <w:rPr>
                <w:noProof w:val="0"/>
                <w:sz w:val="22"/>
                <w:szCs w:val="22"/>
                <w:lang w:eastAsia="lt-LT"/>
              </w:rPr>
              <w:t>Pirmininkė             Lucija Dudoit</w:t>
            </w:r>
          </w:p>
        </w:tc>
      </w:tr>
      <w:tr w:rsidR="003D2319" w:rsidRPr="003D3F5C" w:rsidTr="00DF7BC0">
        <w:trPr>
          <w:trHeight w:val="30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Alina Gorevaja</w:t>
            </w:r>
          </w:p>
        </w:tc>
      </w:tr>
      <w:tr w:rsidR="003D2319" w:rsidRPr="003D3F5C" w:rsidTr="00DF7BC0">
        <w:trPr>
          <w:trHeight w:val="21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Natalija Gudač</w:t>
            </w:r>
          </w:p>
        </w:tc>
      </w:tr>
      <w:tr w:rsidR="003D2319" w:rsidRPr="003D3F5C" w:rsidTr="00DF7BC0">
        <w:trPr>
          <w:trHeight w:val="285"/>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Ana Jesvilienė</w:t>
            </w:r>
          </w:p>
        </w:tc>
      </w:tr>
      <w:tr w:rsidR="003D2319" w:rsidRPr="003D3F5C" w:rsidTr="00DF7BC0">
        <w:trPr>
          <w:trHeight w:val="7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Lilija Veršicka</w:t>
            </w:r>
          </w:p>
        </w:tc>
      </w:tr>
      <w:tr w:rsidR="003D2319" w:rsidRPr="003D3F5C" w:rsidTr="00DF7BC0">
        <w:trPr>
          <w:trHeight w:val="195"/>
        </w:trPr>
        <w:tc>
          <w:tcPr>
            <w:tcW w:w="1774" w:type="dxa"/>
            <w:vMerge w:val="restart"/>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eastAsia="lt-LT"/>
              </w:rPr>
            </w:pPr>
            <w:r w:rsidRPr="003D3F5C">
              <w:rPr>
                <w:noProof w:val="0"/>
                <w:sz w:val="22"/>
                <w:szCs w:val="22"/>
                <w:lang w:eastAsia="lt-LT"/>
              </w:rPr>
              <w:t>Vietinio ūkio ir verslo plėtros komitetas</w:t>
            </w: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Pirmininkas         Ježi Obločinski</w:t>
            </w:r>
          </w:p>
        </w:tc>
      </w:tr>
      <w:tr w:rsidR="003D2319" w:rsidRPr="003D3F5C" w:rsidTr="00DF7BC0">
        <w:trPr>
          <w:trHeight w:val="345"/>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Darius Skusevičius</w:t>
            </w:r>
          </w:p>
        </w:tc>
      </w:tr>
      <w:tr w:rsidR="003D2319" w:rsidRPr="003D3F5C" w:rsidTr="00DF7BC0">
        <w:trPr>
          <w:trHeight w:val="165"/>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Genadij Tevėl</w:t>
            </w:r>
          </w:p>
        </w:tc>
      </w:tr>
      <w:tr w:rsidR="003D2319" w:rsidRPr="003D3F5C" w:rsidTr="00DF7BC0">
        <w:trPr>
          <w:trHeight w:val="165"/>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Henrik Tomaševič</w:t>
            </w:r>
          </w:p>
        </w:tc>
      </w:tr>
      <w:tr w:rsidR="003D2319" w:rsidRPr="003D3F5C" w:rsidTr="00DF7BC0">
        <w:trPr>
          <w:trHeight w:val="255"/>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Jaroslav Voitechovič</w:t>
            </w:r>
          </w:p>
        </w:tc>
      </w:tr>
      <w:tr w:rsidR="003D2319" w:rsidRPr="003D3F5C" w:rsidTr="00DF7BC0">
        <w:trPr>
          <w:trHeight w:val="315"/>
        </w:trPr>
        <w:tc>
          <w:tcPr>
            <w:tcW w:w="1774" w:type="dxa"/>
            <w:vMerge w:val="restart"/>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eastAsia="lt-LT"/>
              </w:rPr>
            </w:pPr>
            <w:r w:rsidRPr="003D3F5C">
              <w:rPr>
                <w:noProof w:val="0"/>
                <w:sz w:val="22"/>
                <w:szCs w:val="22"/>
                <w:lang w:eastAsia="lt-LT"/>
              </w:rPr>
              <w:t>Kaimo plėtros ir aplinkos apsaugos komitetas</w:t>
            </w: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Pirmininkas        Voitechas Šilka</w:t>
            </w:r>
          </w:p>
        </w:tc>
      </w:tr>
      <w:tr w:rsidR="003D2319" w:rsidRPr="003D3F5C" w:rsidTr="00DF7BC0">
        <w:trPr>
          <w:trHeight w:val="18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Tadeuš Rudzis</w:t>
            </w:r>
          </w:p>
        </w:tc>
      </w:tr>
      <w:tr w:rsidR="003D2319" w:rsidRPr="003D3F5C" w:rsidTr="00DF7BC0">
        <w:trPr>
          <w:trHeight w:val="255"/>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Jelena Voinova </w:t>
            </w:r>
          </w:p>
        </w:tc>
      </w:tr>
      <w:tr w:rsidR="003D2319" w:rsidRPr="003D3F5C" w:rsidTr="00DF7BC0">
        <w:trPr>
          <w:trHeight w:val="27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Juzef Ziminskij</w:t>
            </w:r>
          </w:p>
        </w:tc>
      </w:tr>
      <w:tr w:rsidR="003D2319" w:rsidRPr="003D3F5C" w:rsidTr="00DF7BC0">
        <w:trPr>
          <w:trHeight w:val="225"/>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Dalia Jankelaitienė</w:t>
            </w:r>
          </w:p>
        </w:tc>
      </w:tr>
      <w:tr w:rsidR="003D2319" w:rsidRPr="003D3F5C" w:rsidTr="00DF7BC0">
        <w:trPr>
          <w:trHeight w:val="345"/>
        </w:trPr>
        <w:tc>
          <w:tcPr>
            <w:tcW w:w="1774" w:type="dxa"/>
            <w:vMerge w:val="restart"/>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eastAsia="lt-LT"/>
              </w:rPr>
            </w:pPr>
            <w:r w:rsidRPr="003D3F5C">
              <w:rPr>
                <w:noProof w:val="0"/>
                <w:sz w:val="22"/>
                <w:szCs w:val="22"/>
                <w:lang w:eastAsia="lt-LT"/>
              </w:rPr>
              <w:t xml:space="preserve">Socialinių reikalų, jaunimo ir viešosios tvarkos komitetas </w:t>
            </w: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Pirmininkas Tadeuš Romanovskij</w:t>
            </w:r>
          </w:p>
        </w:tc>
      </w:tr>
      <w:tr w:rsidR="003D2319" w:rsidRPr="003D3F5C" w:rsidTr="00DF7BC0">
        <w:trPr>
          <w:trHeight w:val="36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Dalia Jankelaitienė</w:t>
            </w:r>
          </w:p>
        </w:tc>
      </w:tr>
      <w:tr w:rsidR="003D2319" w:rsidRPr="003D3F5C" w:rsidTr="00DF7BC0">
        <w:trPr>
          <w:trHeight w:val="33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Stanislav Ivanovskij</w:t>
            </w:r>
          </w:p>
        </w:tc>
      </w:tr>
      <w:tr w:rsidR="003D2319" w:rsidRPr="003D3F5C" w:rsidTr="00DF7BC0">
        <w:trPr>
          <w:trHeight w:val="323"/>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Artur Semaško</w:t>
            </w:r>
          </w:p>
        </w:tc>
      </w:tr>
      <w:tr w:rsidR="003D2319" w:rsidRPr="003D3F5C" w:rsidTr="00DF7BC0">
        <w:trPr>
          <w:trHeight w:val="300"/>
        </w:trPr>
        <w:tc>
          <w:tcPr>
            <w:tcW w:w="1774" w:type="dxa"/>
            <w:vMerge w:val="restart"/>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lt-LT"/>
              </w:rPr>
            </w:pPr>
            <w:r w:rsidRPr="003D3F5C">
              <w:rPr>
                <w:noProof w:val="0"/>
                <w:sz w:val="22"/>
                <w:szCs w:val="22"/>
                <w:lang w:eastAsia="lt-LT"/>
              </w:rPr>
              <w:t>Kontrolės komitetas</w:t>
            </w: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Pirmininkas     Dalia Jankelaitienė</w:t>
            </w:r>
          </w:p>
        </w:tc>
      </w:tr>
      <w:tr w:rsidR="003D2319" w:rsidRPr="003D3F5C" w:rsidTr="00DF7BC0">
        <w:trPr>
          <w:trHeight w:val="54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eastAsia="lt-LT"/>
              </w:rPr>
            </w:pPr>
            <w:r w:rsidRPr="003D3F5C">
              <w:rPr>
                <w:noProof w:val="0"/>
                <w:sz w:val="22"/>
                <w:szCs w:val="22"/>
                <w:lang w:eastAsia="lt-LT"/>
              </w:rPr>
              <w:t xml:space="preserve">Pirmininko pavaduotojas    </w:t>
            </w:r>
          </w:p>
          <w:p w:rsidR="003D2319" w:rsidRPr="003D3F5C" w:rsidRDefault="003D2319" w:rsidP="003D2319">
            <w:pPr>
              <w:rPr>
                <w:noProof w:val="0"/>
                <w:lang w:eastAsia="lt-LT"/>
              </w:rPr>
            </w:pPr>
            <w:r w:rsidRPr="003D3F5C">
              <w:rPr>
                <w:noProof w:val="0"/>
                <w:sz w:val="22"/>
                <w:szCs w:val="22"/>
                <w:lang w:eastAsia="lt-LT"/>
              </w:rPr>
              <w:t xml:space="preserve">                             Juzef Ziminskij</w:t>
            </w:r>
          </w:p>
        </w:tc>
      </w:tr>
      <w:tr w:rsidR="003D2319" w:rsidRPr="003D3F5C" w:rsidTr="00DF7BC0">
        <w:trPr>
          <w:trHeight w:val="24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Darius Skusevičius</w:t>
            </w:r>
          </w:p>
        </w:tc>
      </w:tr>
      <w:tr w:rsidR="003D2319" w:rsidRPr="003D3F5C" w:rsidTr="00DF7BC0">
        <w:trPr>
          <w:trHeight w:val="251"/>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lt-LT"/>
              </w:rPr>
            </w:pPr>
          </w:p>
        </w:tc>
        <w:tc>
          <w:tcPr>
            <w:tcW w:w="324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right"/>
              <w:rPr>
                <w:noProof w:val="0"/>
                <w:lang w:eastAsia="lt-LT"/>
              </w:rPr>
            </w:pPr>
            <w:r w:rsidRPr="003D3F5C">
              <w:rPr>
                <w:noProof w:val="0"/>
                <w:sz w:val="22"/>
                <w:szCs w:val="22"/>
                <w:lang w:eastAsia="lt-LT"/>
              </w:rPr>
              <w:t xml:space="preserve">                        Jadvyga Sinkevič</w:t>
            </w:r>
          </w:p>
        </w:tc>
      </w:tr>
    </w:tbl>
    <w:p w:rsidR="003D2319" w:rsidRPr="003D3F5C" w:rsidRDefault="003D2319" w:rsidP="003D2319">
      <w:pPr>
        <w:tabs>
          <w:tab w:val="left" w:pos="374"/>
          <w:tab w:val="left" w:pos="748"/>
        </w:tabs>
        <w:ind w:firstLine="561"/>
        <w:jc w:val="both"/>
        <w:rPr>
          <w:noProof w:val="0"/>
        </w:rPr>
      </w:pPr>
    </w:p>
    <w:p w:rsidR="003D2319" w:rsidRPr="003D3F5C" w:rsidRDefault="003D2319" w:rsidP="003D2319">
      <w:pPr>
        <w:tabs>
          <w:tab w:val="left" w:pos="374"/>
          <w:tab w:val="left" w:pos="748"/>
        </w:tabs>
        <w:ind w:firstLine="561"/>
        <w:jc w:val="both"/>
        <w:rPr>
          <w:noProof w:val="0"/>
        </w:rPr>
      </w:pPr>
      <w:r w:rsidRPr="003D3F5C">
        <w:rPr>
          <w:noProof w:val="0"/>
        </w:rPr>
        <w:t xml:space="preserve">Veikė šios </w:t>
      </w:r>
      <w:r w:rsidRPr="003D3F5C">
        <w:rPr>
          <w:b/>
          <w:bCs/>
          <w:noProof w:val="0"/>
        </w:rPr>
        <w:t>komisijos</w:t>
      </w:r>
      <w:r w:rsidRPr="003D3F5C">
        <w:rPr>
          <w:noProof w:val="0"/>
        </w:rPr>
        <w:t xml:space="preserve">: Etikos komisija, Administracinė komisija, Administracinių ginčų komisija, </w:t>
      </w:r>
      <w:r w:rsidRPr="003D3F5C">
        <w:rPr>
          <w:noProof w:val="0"/>
          <w:lang w:eastAsia="lt-LT"/>
        </w:rPr>
        <w:t>Antikorupcijos komisija, Etikos komisija, Administracinė komisija, Viešųjų darbų organizavimo ir darbdavių atrankos komisija, Medžiojamųjų gyvūnų daromos žalos miško sklypams Šalčininkų rajone prevencinių priemonių įgyvendinimo rėmimo programos lėšų skirstymo komisija, Verslo plėtros komisija.</w:t>
      </w:r>
    </w:p>
    <w:p w:rsidR="003D2319" w:rsidRPr="003D3F5C" w:rsidRDefault="003D2319" w:rsidP="003D2319">
      <w:pPr>
        <w:ind w:firstLine="210"/>
        <w:jc w:val="both"/>
        <w:rPr>
          <w:b/>
          <w:bCs/>
          <w:noProof w:val="0"/>
          <w:sz w:val="28"/>
          <w:szCs w:val="28"/>
          <w:lang w:eastAsia="lt-LT"/>
        </w:rPr>
      </w:pPr>
    </w:p>
    <w:p w:rsidR="003D2319" w:rsidRPr="003D3F5C" w:rsidRDefault="003D2319" w:rsidP="003D2319">
      <w:pPr>
        <w:ind w:firstLine="210"/>
        <w:jc w:val="center"/>
        <w:rPr>
          <w:noProof w:val="0"/>
          <w:lang w:eastAsia="lt-LT"/>
        </w:rPr>
      </w:pPr>
    </w:p>
    <w:p w:rsidR="003D2319" w:rsidRPr="003D3F5C" w:rsidRDefault="003D2319" w:rsidP="003D2319">
      <w:pPr>
        <w:numPr>
          <w:ilvl w:val="0"/>
          <w:numId w:val="29"/>
        </w:numPr>
        <w:spacing w:after="200" w:line="276" w:lineRule="auto"/>
        <w:jc w:val="center"/>
        <w:rPr>
          <w:b/>
          <w:bCs/>
          <w:noProof w:val="0"/>
          <w:lang w:eastAsia="lt-LT"/>
        </w:rPr>
      </w:pPr>
      <w:r w:rsidRPr="003D3F5C">
        <w:rPr>
          <w:b/>
          <w:bCs/>
          <w:noProof w:val="0"/>
          <w:lang w:eastAsia="lt-LT"/>
        </w:rPr>
        <w:t>MERO VEIKLA</w:t>
      </w:r>
    </w:p>
    <w:p w:rsidR="003D2319" w:rsidRPr="003D3F5C" w:rsidRDefault="003D2319" w:rsidP="003D2319">
      <w:pPr>
        <w:ind w:firstLine="360"/>
        <w:jc w:val="both"/>
        <w:rPr>
          <w:noProof w:val="0"/>
        </w:rPr>
      </w:pPr>
      <w:r w:rsidRPr="003D3F5C">
        <w:rPr>
          <w:noProof w:val="0"/>
          <w:sz w:val="23"/>
          <w:szCs w:val="23"/>
        </w:rPr>
        <w:t xml:space="preserve">Pagal Šalčininkų rajono savivaldybės tarybos veiklos reglamentą meras yra atskaitingas Savivaldybės tarybai ir bendruomenei už savivaldybės veiklą. Jis planuoja Savivaldybės tarybos veiklą, nustato ir sudaro Tarybos posėdžių darbotvarkes ir teikia Tarybos sprendimų projektus, šaukia Savivaldybės tarybos posėdžius ir jiems pirmininkauja, koordinuoja Savivaldybės tarybos komitetų ir komisijų veiklą, pasirašo Tarybos sprendimus ir posėdžių, kuriems pirmininkavo, protokolus. Be to, </w:t>
      </w:r>
      <w:r w:rsidRPr="003D3F5C">
        <w:rPr>
          <w:noProof w:val="0"/>
        </w:rPr>
        <w:t>meras teikia sprendimų projektus, kontroliuoja savivaldybės viešojo administravimo institucijų bei įstaigų ir įmonių veiklą, atstovauja savivaldybei ir jos gyventojų interesams Lietuvoje ir užsienyje.</w:t>
      </w:r>
    </w:p>
    <w:p w:rsidR="003D2319" w:rsidRPr="003D3F5C" w:rsidRDefault="003D2319" w:rsidP="003D2319">
      <w:pPr>
        <w:ind w:firstLine="360"/>
        <w:jc w:val="both"/>
        <w:rPr>
          <w:noProof w:val="0"/>
        </w:rPr>
      </w:pPr>
      <w:r w:rsidRPr="003D3F5C">
        <w:rPr>
          <w:noProof w:val="0"/>
        </w:rPr>
        <w:t>Kiekvieną pirmadienį meras priimdavo gyventojus aktualiais jiems klausimais. 2014 m. meras priėmė 150 gyventojų.Dažniausiai jie kreipėsi asmeniniais, komunaliniais, darbo, būsto bei socialinės rūpybos klausimais.</w:t>
      </w:r>
    </w:p>
    <w:p w:rsidR="003D2319" w:rsidRPr="003D3F5C" w:rsidRDefault="003D2319" w:rsidP="003D2319">
      <w:pPr>
        <w:autoSpaceDE w:val="0"/>
        <w:autoSpaceDN w:val="0"/>
        <w:adjustRightInd w:val="0"/>
        <w:ind w:firstLine="360"/>
        <w:jc w:val="both"/>
        <w:rPr>
          <w:noProof w:val="0"/>
          <w:color w:val="000000"/>
          <w:lang w:eastAsia="lt-LT"/>
        </w:rPr>
      </w:pPr>
      <w:r w:rsidRPr="003D3F5C">
        <w:rPr>
          <w:noProof w:val="0"/>
          <w:color w:val="000000"/>
          <w:lang w:eastAsia="lt-LT"/>
        </w:rPr>
        <w:t xml:space="preserve">2014 m. buvo priimta </w:t>
      </w:r>
      <w:r w:rsidRPr="003D3F5C">
        <w:rPr>
          <w:noProof w:val="0"/>
          <w:lang w:eastAsia="lt-LT"/>
        </w:rPr>
        <w:t>23 r</w:t>
      </w:r>
      <w:r w:rsidRPr="003D3F5C">
        <w:rPr>
          <w:noProof w:val="0"/>
          <w:color w:val="000000"/>
          <w:lang w:eastAsia="lt-LT"/>
        </w:rPr>
        <w:t>ajono savivaldybės mero potvarkių:</w:t>
      </w:r>
    </w:p>
    <w:p w:rsidR="003D2319" w:rsidRPr="003D3F5C" w:rsidRDefault="003D2319" w:rsidP="003D2319">
      <w:pPr>
        <w:autoSpaceDE w:val="0"/>
        <w:autoSpaceDN w:val="0"/>
        <w:adjustRightInd w:val="0"/>
        <w:jc w:val="both"/>
        <w:rPr>
          <w:noProof w:val="0"/>
          <w:color w:val="000000"/>
          <w:lang w:eastAsia="lt-LT"/>
        </w:rPr>
      </w:pPr>
    </w:p>
    <w:p w:rsidR="003D2319" w:rsidRPr="003D3F5C" w:rsidRDefault="003D2319" w:rsidP="003D2319">
      <w:pPr>
        <w:autoSpaceDE w:val="0"/>
        <w:autoSpaceDN w:val="0"/>
        <w:adjustRightInd w:val="0"/>
        <w:jc w:val="both"/>
        <w:rPr>
          <w:noProof w:val="0"/>
          <w:color w:val="000000"/>
          <w:lang w:eastAsia="lt-LT"/>
        </w:rPr>
      </w:pPr>
    </w:p>
    <w:p w:rsidR="003D2319" w:rsidRPr="003D3F5C" w:rsidRDefault="00A13001" w:rsidP="003D2319">
      <w:pPr>
        <w:autoSpaceDE w:val="0"/>
        <w:autoSpaceDN w:val="0"/>
        <w:adjustRightInd w:val="0"/>
        <w:jc w:val="both"/>
        <w:rPr>
          <w:noProof w:val="0"/>
          <w:color w:val="000000"/>
          <w:lang w:eastAsia="lt-LT"/>
        </w:rPr>
      </w:pPr>
      <w:r>
        <w:rPr>
          <w:lang w:val="en-US"/>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815330" cy="2395855"/>
            <wp:effectExtent l="5715" t="6350" r="0" b="0"/>
            <wp:wrapSquare wrapText="bothSides"/>
            <wp:docPr id="11"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77FED" w:rsidRDefault="00377FED" w:rsidP="003D2319">
      <w:pPr>
        <w:spacing w:line="276" w:lineRule="auto"/>
        <w:ind w:firstLine="360"/>
        <w:jc w:val="both"/>
        <w:rPr>
          <w:noProof w:val="0"/>
          <w:sz w:val="23"/>
          <w:szCs w:val="23"/>
        </w:rPr>
      </w:pPr>
    </w:p>
    <w:p w:rsidR="003D2319" w:rsidRPr="003D3F5C" w:rsidRDefault="003D2319" w:rsidP="003D2319">
      <w:pPr>
        <w:spacing w:line="276" w:lineRule="auto"/>
        <w:ind w:firstLine="360"/>
        <w:jc w:val="both"/>
        <w:rPr>
          <w:noProof w:val="0"/>
          <w:lang w:eastAsia="lt-LT"/>
        </w:rPr>
      </w:pPr>
      <w:r w:rsidRPr="003D3F5C">
        <w:rPr>
          <w:noProof w:val="0"/>
          <w:sz w:val="23"/>
          <w:szCs w:val="23"/>
        </w:rPr>
        <w:lastRenderedPageBreak/>
        <w:t>Eidamas savo pareigas, meras aktyviai dalyvavo įvairiuose renginiuose, susitikimuose su gyventojais</w:t>
      </w:r>
      <w:r w:rsidRPr="003D3F5C">
        <w:rPr>
          <w:noProof w:val="0"/>
          <w:color w:val="000000"/>
          <w:lang w:eastAsia="lt-LT"/>
        </w:rPr>
        <w:t xml:space="preserve"> naujų investicinių projektų įgyvendinimo progomis, seniūnijų kvietimais, katalikiškų švenčių ar kitomis progomis. Kartą per mėnesį ir dažniau meras susitikdavo </w:t>
      </w:r>
      <w:r w:rsidRPr="003D3F5C">
        <w:rPr>
          <w:noProof w:val="0"/>
          <w:lang w:eastAsia="lt-LT"/>
        </w:rPr>
        <w:t>su seniūnais, savivaldybės įstaigų vadovais aptarti rajono seniūnijų einamuosius klausimus ir</w:t>
      </w:r>
      <w:r w:rsidR="00377FED">
        <w:rPr>
          <w:noProof w:val="0"/>
          <w:lang w:eastAsia="lt-LT"/>
        </w:rPr>
        <w:t xml:space="preserve"> </w:t>
      </w:r>
      <w:r w:rsidRPr="003D3F5C">
        <w:rPr>
          <w:noProof w:val="0"/>
          <w:lang w:eastAsia="lt-LT"/>
        </w:rPr>
        <w:t>organizacinių vienetų funkcionavimą.</w:t>
      </w:r>
    </w:p>
    <w:p w:rsidR="003D2319" w:rsidRPr="003D3F5C" w:rsidRDefault="003D2319" w:rsidP="003D2319">
      <w:pPr>
        <w:spacing w:line="276" w:lineRule="auto"/>
        <w:ind w:firstLine="360"/>
        <w:jc w:val="both"/>
        <w:rPr>
          <w:noProof w:val="0"/>
          <w:lang w:eastAsia="lt-LT"/>
        </w:rPr>
      </w:pPr>
      <w:r w:rsidRPr="003D3F5C">
        <w:rPr>
          <w:noProof w:val="0"/>
          <w:lang w:eastAsia="lt-LT"/>
        </w:rPr>
        <w:t>Realizuodamas savivaldybės tikslus investicinės aplinkos gerinimo, kultūros, žemės ūkio, sporto, savivaldos ir politikos srityse meras inicijavo susitikimus, daly</w:t>
      </w:r>
      <w:r w:rsidR="00377FED">
        <w:rPr>
          <w:noProof w:val="0"/>
          <w:lang w:eastAsia="lt-LT"/>
        </w:rPr>
        <w:t>va</w:t>
      </w:r>
      <w:r w:rsidRPr="003D3F5C">
        <w:rPr>
          <w:noProof w:val="0"/>
          <w:lang w:eastAsia="lt-LT"/>
        </w:rPr>
        <w:t>vo renginiuose bei pasitarimuose.</w:t>
      </w:r>
    </w:p>
    <w:p w:rsidR="003D2319" w:rsidRPr="003D3F5C" w:rsidRDefault="003D2319" w:rsidP="003D2319">
      <w:pPr>
        <w:spacing w:line="276" w:lineRule="auto"/>
        <w:jc w:val="both"/>
        <w:rPr>
          <w:noProof w:val="0"/>
          <w:lang w:eastAsia="lt-LT"/>
        </w:rPr>
      </w:pPr>
      <w:r w:rsidRPr="003D3F5C">
        <w:rPr>
          <w:noProof w:val="0"/>
          <w:lang w:eastAsia="lt-LT"/>
        </w:rPr>
        <w:t xml:space="preserve">   Balandžio pabaigoje Šalčininkų rajono savivaldybės salėje įvyko susitikimas su „Investors Forum“, verslo asociacijos, vienijančios stambiausius ir aktyviausius investuotojus Lietuvoje, atstovais. Susitikimo tikslas – aptarti Šalčininkų rajono investicinį potencialą, investicijų pritraukimo galimybes. Rugsėjo 9 d. Šalčininkų rajono meras susitiko su VšĮ „Investuok Lietuvoje“ vadovais investavimo galimybėms Šalčininkų rajone, potencialių investorių paieškos problemoms, Savivaldybės ir agentūros bendradarbiavimo kryptims aptarti. Rugsėjo 14 d. meras susitiko su Švedijos ambasadorė Lietuvos Respublikoje Cecilia Ruthström – Ruin, kuriai pristatė Šalčininkų rajono galimybes ekonominio ir kultūrinio bendradarbiavimo srityse. 2014 m. liepą Šalčininkuose vykusioje konferencijoje – apskrito stalo diskusijoje meras susitiko su Ministru Pirmininku Algirdu Butkevičiumi. Konferencijoje kalbėta apie Šalčininkų ir Vilniaus rajonų privalumus pritraukiant investicijas, kuriant naujas darbo vietas, plėtojant verslą. </w:t>
      </w:r>
    </w:p>
    <w:p w:rsidR="003D2319" w:rsidRPr="003D3F5C" w:rsidRDefault="003D2319" w:rsidP="003D2319">
      <w:pPr>
        <w:spacing w:line="276" w:lineRule="auto"/>
        <w:jc w:val="both"/>
        <w:rPr>
          <w:noProof w:val="0"/>
          <w:lang w:eastAsia="lt-LT"/>
        </w:rPr>
      </w:pPr>
      <w:r w:rsidRPr="003D3F5C">
        <w:rPr>
          <w:noProof w:val="0"/>
          <w:lang w:eastAsia="lt-LT"/>
        </w:rPr>
        <w:t xml:space="preserve">   Kovo 20 d. mero kvietimu Šalčininkų rajone svečiavosi kultūros viceministras Romas Jarockis, Kultūros paveldo departamento prie Kultūros ministerijos direktorė Diana Varnaitė ir Vilniaus teritorinio padalinio vedėjas Vitas Karčiausias, kurie aplankė Šalčininkų rajono kultūros paveldo objektus, įtrauktus arba planuojamus įtraukti į renovuojamų arba atnaujinamų sąrašą.</w:t>
      </w:r>
    </w:p>
    <w:p w:rsidR="003D2319" w:rsidRPr="003D3F5C" w:rsidRDefault="003D2319" w:rsidP="003D2319">
      <w:pPr>
        <w:spacing w:line="276" w:lineRule="auto"/>
        <w:jc w:val="both"/>
        <w:rPr>
          <w:noProof w:val="0"/>
          <w:lang w:eastAsia="lt-LT"/>
        </w:rPr>
      </w:pPr>
      <w:r w:rsidRPr="003D3F5C">
        <w:rPr>
          <w:noProof w:val="0"/>
          <w:lang w:eastAsia="lt-LT"/>
        </w:rPr>
        <w:t xml:space="preserve">   Birželio pabaigoje Šalčininkų rajono meras Dieveniškių technologijų ir verslo mokyklos pažymėjimų įteikimo proga susitiko su LR Prezidente Dalia Grybauskaite. Jos Ekscelencija atvyko taip pat į  tradicinę Derliaus šventę, kuri vyko Šalčininkuose rugsėjo 14 d.            </w:t>
      </w:r>
    </w:p>
    <w:p w:rsidR="003D2319" w:rsidRPr="003D3F5C" w:rsidRDefault="003D2319" w:rsidP="003D2319">
      <w:pPr>
        <w:spacing w:line="276" w:lineRule="auto"/>
        <w:jc w:val="both"/>
        <w:rPr>
          <w:noProof w:val="0"/>
          <w:lang w:eastAsia="lt-LT"/>
        </w:rPr>
      </w:pPr>
      <w:r w:rsidRPr="003D3F5C">
        <w:rPr>
          <w:noProof w:val="0"/>
          <w:lang w:eastAsia="lt-LT"/>
        </w:rPr>
        <w:t xml:space="preserve">   Vykdydamas bendradarbiavimo su užsienio partneriais įsipareigojimus meras su savivaldybės delegacija dalyvavo III Tarptautiniame Belchatovo apskrities regionų partnerių susitikime. Renginio metu vyko savivaldybių darbuotojų, atstovaujančių Belchatovo apskrities partneriams, sporto varžybos. Iš Belchatovo mūsų rajono atstovai parsivežė II-os vietos taurę, laimėtą keturkovės varžybose, daug teigiamų įspūdžių bei naujų planų tolesniam bendradarbiavimui. Spalio mėnesį Šalčininkų rajono savivaldybės meras Zdzislav Palevič su oficialiu vizitu lankėsi Svidniko mieste (Lenkija), kur dalyvavo renginyje, skirtame Svidniko miesto teisių įgijimo 60–ajam jubiliejui. Jubiliejinės šventės metumiesto vadovai įteikėmerui Bene Merengi Cicitati apdovanojimą. </w:t>
      </w:r>
    </w:p>
    <w:p w:rsidR="003D2319" w:rsidRPr="003D3F5C" w:rsidRDefault="003D2319" w:rsidP="003D2319">
      <w:pPr>
        <w:spacing w:line="276" w:lineRule="auto"/>
        <w:jc w:val="both"/>
        <w:rPr>
          <w:noProof w:val="0"/>
          <w:lang w:eastAsia="lt-LT"/>
        </w:rPr>
      </w:pPr>
      <w:r w:rsidRPr="003D3F5C">
        <w:rPr>
          <w:noProof w:val="0"/>
          <w:lang w:eastAsia="lt-LT"/>
        </w:rPr>
        <w:t xml:space="preserve">  2014 m. meras buvo apdovanotas Žemės ūkio ministro Vigilijaus Juknos padėkos raštu už visapusišką paramą Šalčininkų rajono vietos veiklos grupei, nuoširdų ir vaisingą bendradarbiavimą bei bendruomenės iniciatyvų palaikymą.</w:t>
      </w:r>
    </w:p>
    <w:p w:rsidR="003D2319" w:rsidRPr="003D3F5C" w:rsidRDefault="003D2319" w:rsidP="003D2319">
      <w:pPr>
        <w:spacing w:after="200" w:line="276" w:lineRule="auto"/>
        <w:jc w:val="both"/>
        <w:rPr>
          <w:noProof w:val="0"/>
          <w:lang w:eastAsia="lt-LT"/>
        </w:rPr>
      </w:pPr>
      <w:r w:rsidRPr="003D3F5C">
        <w:rPr>
          <w:noProof w:val="0"/>
          <w:lang w:eastAsia="lt-LT"/>
        </w:rPr>
        <w:t xml:space="preserve">   Vykdydamas atstovaujamos partijos politiką lenkų tautinės mažumos klausimais meras susitiko su Lenkijos valdžios astovais tautinių mažumų problemoms aptarti. Šiais klausimais Šalčininkuose lankėsi Lenkijos politinės partijos „Teisė ir teisingumas“ delegacija,</w:t>
      </w:r>
      <w:r w:rsidR="00377FED">
        <w:rPr>
          <w:noProof w:val="0"/>
          <w:lang w:eastAsia="lt-LT"/>
        </w:rPr>
        <w:t xml:space="preserve"> </w:t>
      </w:r>
      <w:r w:rsidRPr="003D3F5C">
        <w:rPr>
          <w:noProof w:val="0"/>
          <w:lang w:eastAsia="lt-LT"/>
        </w:rPr>
        <w:t>europarlamentaras, Lenkijos valstiečių partijos (PSL) – Lenkijos valdančiosios koalicijos partijos – vyriausiosios tarybos pirmininkas Jarosław Kalinowski, Lenkijos Respublikos Seimo vicepirmininkas, politinės partijos „Piliečių platforma“ pirmininko pavaduotojas Cezari Grabarčik (Cezary Grabarczyk).</w:t>
      </w:r>
    </w:p>
    <w:p w:rsidR="003D2319" w:rsidRPr="003D3F5C" w:rsidRDefault="003D2319" w:rsidP="003D2319">
      <w:pPr>
        <w:ind w:firstLine="360"/>
        <w:jc w:val="center"/>
        <w:rPr>
          <w:b/>
          <w:bCs/>
          <w:noProof w:val="0"/>
          <w:color w:val="000000"/>
          <w:lang w:eastAsia="lt-LT"/>
        </w:rPr>
      </w:pPr>
      <w:r w:rsidRPr="003D3F5C">
        <w:rPr>
          <w:b/>
          <w:bCs/>
          <w:noProof w:val="0"/>
          <w:color w:val="000000"/>
          <w:lang w:eastAsia="lt-LT"/>
        </w:rPr>
        <w:t>3. TARPTAUTINIS BENDRADARBIAVIMAS</w:t>
      </w:r>
    </w:p>
    <w:p w:rsidR="003D2319" w:rsidRPr="003D3F5C" w:rsidRDefault="003D2319" w:rsidP="003D2319">
      <w:pPr>
        <w:ind w:firstLine="720"/>
        <w:jc w:val="both"/>
        <w:rPr>
          <w:noProof w:val="0"/>
        </w:rPr>
      </w:pPr>
      <w:r w:rsidRPr="003D3F5C">
        <w:rPr>
          <w:noProof w:val="0"/>
        </w:rPr>
        <w:t>Kaip ir kiekvienais metais Šalčininkų rajono savivaldybės atstovai, vykdydami bendradarbiavimo sutartyse įrašytą veiklą, susitiko su užsienio savivaldos atstovais, kitų miestų bei užsienio visuomeninių organizacijų kvietimu dalyvavo renginiuose, susitikimuose bei konferencijose. Bendradarbiavimo ryšių dėka vyko kultūriniai renginiai, jaunimo mainai, nepasiturinčiuosius rajono gyventojus pasiekė parama.</w:t>
      </w:r>
    </w:p>
    <w:p w:rsidR="003D2319" w:rsidRPr="003D3F5C" w:rsidRDefault="003D2319" w:rsidP="003D2319">
      <w:pPr>
        <w:ind w:firstLine="720"/>
        <w:jc w:val="both"/>
        <w:rPr>
          <w:b/>
          <w:bCs/>
          <w:i/>
          <w:iCs/>
          <w:noProof w:val="0"/>
        </w:rPr>
      </w:pPr>
      <w:r w:rsidRPr="003D3F5C">
        <w:rPr>
          <w:noProof w:val="0"/>
        </w:rPr>
        <w:lastRenderedPageBreak/>
        <w:t xml:space="preserve">Šalčininkų rajono savivaldybės atstovai su vizitais vyko į Lenkijos Nove Miasto Lubavske, Belchatov, Kentšin, Tarnovo Podgurne, Šemud, Rešel miestus, Baltarusijos Lydos miestą.  Šalčininkų rajone lankėsi Hude labdaros organizacijos „Kinderaugen“ bei Lenkijos „Odra–Niemen“ visuomeninės organizacijos atstovai. Abiejų organizacijų tikslas - padėti nepasiturintiems rajono gyventojams bei vaikams. </w:t>
      </w:r>
    </w:p>
    <w:p w:rsidR="003D2319" w:rsidRPr="003D3F5C" w:rsidRDefault="003D2319" w:rsidP="003D2319">
      <w:pPr>
        <w:ind w:firstLine="720"/>
        <w:jc w:val="both"/>
        <w:rPr>
          <w:noProof w:val="0"/>
        </w:rPr>
      </w:pPr>
      <w:r w:rsidRPr="003D3F5C">
        <w:rPr>
          <w:noProof w:val="0"/>
        </w:rPr>
        <w:t>2014 metais buvo tęsiamas bendradarbiavimas su Europos miestais: Vokietijos Hude, Italijos Fiume Veneto, Prancūzijos Arnage, Austrijos Albeck, Lenkijos Nove Miasto Lubavskie. Šių miestų atstovai susitiko Šalčininkuose gruodžio mėnesį aptarti bendradarbiavimo pasiekimus ir ateities planus.</w:t>
      </w:r>
    </w:p>
    <w:p w:rsidR="003D2319" w:rsidRPr="003D3F5C" w:rsidRDefault="003D2319" w:rsidP="003D2319">
      <w:pPr>
        <w:ind w:firstLine="720"/>
        <w:jc w:val="both"/>
        <w:rPr>
          <w:noProof w:val="0"/>
          <w:lang w:eastAsia="lt-LT"/>
        </w:rPr>
      </w:pPr>
      <w:r w:rsidRPr="003D3F5C">
        <w:rPr>
          <w:noProof w:val="0"/>
        </w:rPr>
        <w:t xml:space="preserve">Visi užsienio bendradarbiavimo partneriai turėjo progą susitikti tradicinėje </w:t>
      </w:r>
      <w:r w:rsidRPr="003D3F5C">
        <w:rPr>
          <w:noProof w:val="0"/>
          <w:lang w:eastAsia="lt-LT"/>
        </w:rPr>
        <w:t>Derliaus šventėje, į kurią atvyko 26 delegacijos iš Lenkijos, Baltarusijos bei Vokietijos.</w:t>
      </w:r>
    </w:p>
    <w:p w:rsidR="003D2319" w:rsidRPr="003D3F5C" w:rsidRDefault="003D2319" w:rsidP="003D2319">
      <w:pPr>
        <w:ind w:firstLine="720"/>
        <w:jc w:val="both"/>
        <w:rPr>
          <w:b/>
          <w:bCs/>
          <w:noProof w:val="0"/>
          <w:lang w:eastAsia="lt-LT"/>
        </w:rPr>
      </w:pPr>
      <w:r w:rsidRPr="003D3F5C">
        <w:rPr>
          <w:noProof w:val="0"/>
          <w:lang w:eastAsia="lt-LT"/>
        </w:rPr>
        <w:t xml:space="preserve">Bendradarbiavimo dėka kasmet atostogauti ir pakeliauti po Lenkiją išvažiuoja per 500 rajono vaikų, meno kolektyvai dalyvauja pasirodymuose įvairiuose Lenkijos miestuose, sportininkai dalyvauja įvairiose varžybose, įgyvendinama savivaldybės darbuotojų mainų programa. Lenkiškas mokyklas pasiekia elektroninė ir kompiuterinė įranga, metodinė medžiaga ir kitos dovanos iš Lenkijoje gyvenančių tautiečių. </w:t>
      </w:r>
    </w:p>
    <w:p w:rsidR="003D2319" w:rsidRPr="003D3F5C" w:rsidRDefault="003D2319" w:rsidP="003D2319">
      <w:pPr>
        <w:tabs>
          <w:tab w:val="left" w:pos="8880"/>
        </w:tabs>
        <w:jc w:val="both"/>
        <w:rPr>
          <w:b/>
          <w:bCs/>
          <w:noProof w:val="0"/>
          <w:lang w:eastAsia="lt-LT"/>
        </w:rPr>
      </w:pPr>
    </w:p>
    <w:p w:rsidR="003D2319" w:rsidRPr="003D3F5C" w:rsidRDefault="003D2319" w:rsidP="003D2319">
      <w:pPr>
        <w:tabs>
          <w:tab w:val="left" w:pos="8880"/>
        </w:tabs>
        <w:jc w:val="center"/>
        <w:rPr>
          <w:b/>
          <w:bCs/>
          <w:noProof w:val="0"/>
          <w:lang w:eastAsia="lt-LT"/>
        </w:rPr>
      </w:pPr>
      <w:r w:rsidRPr="003D3F5C">
        <w:rPr>
          <w:b/>
          <w:bCs/>
          <w:noProof w:val="0"/>
          <w:lang w:eastAsia="lt-LT"/>
        </w:rPr>
        <w:t>4. SAVIVALDYBĖS BIUDŽETO SUDARYMAS IR ĮGYVENDINIMAS</w:t>
      </w:r>
    </w:p>
    <w:p w:rsidR="003D2319" w:rsidRPr="003D3F5C" w:rsidRDefault="003D2319" w:rsidP="003D2319">
      <w:pPr>
        <w:tabs>
          <w:tab w:val="left" w:pos="8880"/>
        </w:tabs>
        <w:jc w:val="both"/>
        <w:rPr>
          <w:bCs/>
          <w:noProof w:val="0"/>
          <w:lang w:eastAsia="lt-LT"/>
        </w:rPr>
      </w:pPr>
      <w:r w:rsidRPr="003D3F5C">
        <w:rPr>
          <w:bCs/>
          <w:noProof w:val="0"/>
          <w:lang w:eastAsia="lt-LT"/>
        </w:rPr>
        <w:t>1.2014 m. biudžetas parengtas nustatytais terminais.</w:t>
      </w:r>
    </w:p>
    <w:p w:rsidR="003D2319" w:rsidRPr="003D3F5C" w:rsidRDefault="003D2319" w:rsidP="003D2319">
      <w:pPr>
        <w:tabs>
          <w:tab w:val="left" w:pos="8880"/>
        </w:tabs>
        <w:jc w:val="both"/>
        <w:rPr>
          <w:bCs/>
          <w:noProof w:val="0"/>
          <w:lang w:eastAsia="lt-LT"/>
        </w:rPr>
      </w:pPr>
      <w:r w:rsidRPr="003D3F5C">
        <w:rPr>
          <w:bCs/>
          <w:noProof w:val="0"/>
          <w:lang w:eastAsia="lt-LT"/>
        </w:rPr>
        <w:t>2.2013 m. biudžeto įvykdymo apyskaita parengta ir patvirtinta Tarybos 2014 m. rugpjūčio29 d.  sprendimu Nr. T-1198 „Dėl Šalčininkų rajono savivaldybės 2013 m. biudžeto pajamų ir išlaidų vykdymo ataskaitos rinkinio patvirtinimo“.</w:t>
      </w:r>
    </w:p>
    <w:p w:rsidR="003D2319" w:rsidRPr="003D3F5C" w:rsidRDefault="003D2319" w:rsidP="003D2319">
      <w:pPr>
        <w:tabs>
          <w:tab w:val="left" w:pos="8880"/>
        </w:tabs>
        <w:jc w:val="both"/>
        <w:rPr>
          <w:bCs/>
          <w:noProof w:val="0"/>
          <w:lang w:eastAsia="lt-LT"/>
        </w:rPr>
      </w:pPr>
      <w:r w:rsidRPr="003D3F5C">
        <w:rPr>
          <w:bCs/>
          <w:noProof w:val="0"/>
          <w:lang w:eastAsia="lt-LT"/>
        </w:rPr>
        <w:t>3. Finansavimas buvo vykdomas pagal 2014 m. patvirtintą planą.</w:t>
      </w:r>
    </w:p>
    <w:p w:rsidR="003D2319" w:rsidRPr="003D3F5C" w:rsidRDefault="003D2319" w:rsidP="003D2319">
      <w:pPr>
        <w:tabs>
          <w:tab w:val="left" w:pos="8880"/>
        </w:tabs>
        <w:jc w:val="both"/>
        <w:rPr>
          <w:bCs/>
          <w:noProof w:val="0"/>
          <w:lang w:eastAsia="lt-LT"/>
        </w:rPr>
      </w:pPr>
      <w:r w:rsidRPr="003D3F5C">
        <w:rPr>
          <w:bCs/>
          <w:noProof w:val="0"/>
          <w:lang w:eastAsia="lt-LT"/>
        </w:rPr>
        <w:t>4.2013 m. strateginio veiklos plano vykdymo ataskaita parengta ir patvirtinta Šalčininkų rajono savivaldybės tarybos 2014 m. rugpjūčio 29 d. sprendimu Nr. T-1197 „Dėl Šalčininkų rajono savivaldybės 2013 metų strateginio veiklos plano vykdymo ataskaitos patvirtinimo“.</w:t>
      </w:r>
    </w:p>
    <w:p w:rsidR="003D2319" w:rsidRPr="003D3F5C" w:rsidRDefault="003D2319" w:rsidP="003D2319">
      <w:pPr>
        <w:tabs>
          <w:tab w:val="left" w:pos="8880"/>
        </w:tabs>
        <w:jc w:val="both"/>
        <w:rPr>
          <w:bCs/>
          <w:noProof w:val="0"/>
          <w:lang w:eastAsia="lt-LT"/>
        </w:rPr>
      </w:pPr>
      <w:r w:rsidRPr="003D3F5C">
        <w:rPr>
          <w:bCs/>
          <w:noProof w:val="0"/>
          <w:lang w:eastAsia="lt-LT"/>
        </w:rPr>
        <w:t>5.2013 metų konsoliduotų finansinių ataskaitų rinkinys parengtas ir patvirtintas Šalčininkų rajono savivaldybės tarybos 2014 m. rugpjūčio 29 d. sprendimu Nr. T-1196 „Dėl Šalčininkų rajono savivaldybės 2013 metų konsoliduotųjų finansinių ataskaitų rinkinio patvirtinimo“.</w:t>
      </w:r>
    </w:p>
    <w:p w:rsidR="003D2319" w:rsidRPr="003D3F5C" w:rsidRDefault="003D2319" w:rsidP="003D2319">
      <w:pPr>
        <w:tabs>
          <w:tab w:val="left" w:pos="8880"/>
        </w:tabs>
        <w:jc w:val="both"/>
        <w:rPr>
          <w:bCs/>
          <w:noProof w:val="0"/>
          <w:lang w:eastAsia="lt-LT"/>
        </w:rPr>
      </w:pPr>
      <w:r w:rsidRPr="003D3F5C">
        <w:rPr>
          <w:bCs/>
          <w:noProof w:val="0"/>
          <w:lang w:eastAsia="lt-LT"/>
        </w:rPr>
        <w:t>6. Švietimo biudžetinių įstaigų Mokinio krepšelio lėšų apskaičiavimas, paskirstymas, naudojimas buvo vykdomas pagal Mokinio krepšelio patvirtintą metodiką.</w:t>
      </w:r>
    </w:p>
    <w:p w:rsidR="003D2319" w:rsidRPr="003D3F5C" w:rsidRDefault="003D2319" w:rsidP="003D2319">
      <w:pPr>
        <w:tabs>
          <w:tab w:val="left" w:pos="8880"/>
        </w:tabs>
        <w:jc w:val="both"/>
        <w:rPr>
          <w:bCs/>
          <w:noProof w:val="0"/>
          <w:lang w:eastAsia="lt-LT"/>
        </w:rPr>
      </w:pPr>
      <w:r w:rsidRPr="003D3F5C">
        <w:rPr>
          <w:bCs/>
          <w:noProof w:val="0"/>
          <w:lang w:eastAsia="lt-LT"/>
        </w:rPr>
        <w:t xml:space="preserve">    2014 metų gruodžio 31 d. Šalčininkų rajono savivaldybės biudžeto pajamų planas įvykdytas 99,2 procentų. Bendras savivaldybės patikslintas planas – 86535,2 tūkst. Lt, o įvykdyta – 85802,6 tūkst. Lt, skirtumas – 732,6 tūkst. litų.</w:t>
      </w:r>
    </w:p>
    <w:p w:rsidR="003D2319" w:rsidRPr="003D3F5C" w:rsidRDefault="003D2319" w:rsidP="003D2319">
      <w:pPr>
        <w:tabs>
          <w:tab w:val="left" w:pos="8880"/>
        </w:tabs>
        <w:jc w:val="both"/>
        <w:rPr>
          <w:bCs/>
          <w:noProof w:val="0"/>
          <w:lang w:eastAsia="lt-LT"/>
        </w:rPr>
      </w:pPr>
      <w:r w:rsidRPr="003D3F5C">
        <w:rPr>
          <w:noProof w:val="0"/>
          <w:lang w:eastAsia="lt-LT"/>
        </w:rPr>
        <w:t>2014 m. gruodžio 31 d. Šalčininkų rajono savivaldybės biudžeto išlaidų patikslintas planas –87143,6</w:t>
      </w:r>
      <w:r w:rsidRPr="003D3F5C">
        <w:rPr>
          <w:bCs/>
          <w:noProof w:val="0"/>
          <w:lang w:eastAsia="lt-LT"/>
        </w:rPr>
        <w:t xml:space="preserve"> tūkst</w:t>
      </w:r>
      <w:r w:rsidRPr="003D3F5C">
        <w:rPr>
          <w:noProof w:val="0"/>
          <w:lang w:eastAsia="lt-LT"/>
        </w:rPr>
        <w:t>. litų, įvykdymas – 85396,1</w:t>
      </w:r>
      <w:r w:rsidRPr="003D3F5C">
        <w:rPr>
          <w:bCs/>
          <w:noProof w:val="0"/>
          <w:lang w:eastAsia="lt-LT"/>
        </w:rPr>
        <w:t xml:space="preserve"> tūkst.</w:t>
      </w:r>
      <w:r w:rsidRPr="003D3F5C">
        <w:rPr>
          <w:noProof w:val="0"/>
          <w:lang w:eastAsia="lt-LT"/>
        </w:rPr>
        <w:t xml:space="preserve"> litų, t.y. 98,0</w:t>
      </w:r>
      <w:r w:rsidRPr="003D3F5C">
        <w:rPr>
          <w:bCs/>
          <w:noProof w:val="0"/>
          <w:lang w:eastAsia="lt-LT"/>
        </w:rPr>
        <w:t xml:space="preserve"> procentai. </w:t>
      </w:r>
    </w:p>
    <w:p w:rsidR="003D2319" w:rsidRPr="003D3F5C" w:rsidRDefault="00A13001" w:rsidP="003D2319">
      <w:pPr>
        <w:jc w:val="center"/>
        <w:rPr>
          <w:rFonts w:eastAsia="Arial Unicode MS"/>
          <w:noProof w:val="0"/>
          <w:lang w:eastAsia="hi-IN" w:bidi="hi-IN"/>
        </w:rPr>
      </w:pPr>
      <w:r w:rsidRPr="003D3F5C">
        <w:rPr>
          <w:rFonts w:eastAsia="Calibri"/>
          <w:sz w:val="22"/>
          <w:szCs w:val="22"/>
          <w:lang w:val="en-US"/>
        </w:rPr>
        <w:lastRenderedPageBreak/>
        <w:drawing>
          <wp:inline distT="0" distB="0" distL="0" distR="0">
            <wp:extent cx="6134100" cy="3609975"/>
            <wp:effectExtent l="0" t="0" r="0" b="0"/>
            <wp:docPr id="3" name="Objekta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2319" w:rsidRPr="003D3F5C" w:rsidRDefault="00A13001" w:rsidP="003D2319">
      <w:pPr>
        <w:ind w:firstLine="540"/>
        <w:jc w:val="both"/>
        <w:rPr>
          <w:noProof w:val="0"/>
          <w:lang w:eastAsia="lt-LT"/>
        </w:rPr>
      </w:pPr>
      <w:r w:rsidRPr="003D3F5C">
        <w:rPr>
          <w:rFonts w:eastAsia="Calibri"/>
          <w:sz w:val="22"/>
          <w:szCs w:val="22"/>
          <w:lang w:val="en-US"/>
        </w:rPr>
        <w:drawing>
          <wp:inline distT="0" distB="0" distL="0" distR="0">
            <wp:extent cx="5848350" cy="3286125"/>
            <wp:effectExtent l="0" t="0" r="0" b="0"/>
            <wp:docPr id="4" name="Chart 10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2319" w:rsidRPr="003D3F5C" w:rsidRDefault="003D2319" w:rsidP="003D2319">
      <w:pPr>
        <w:ind w:firstLine="540"/>
        <w:jc w:val="both"/>
        <w:rPr>
          <w:noProof w:val="0"/>
          <w:lang w:eastAsia="lt-LT"/>
        </w:rPr>
      </w:pPr>
    </w:p>
    <w:p w:rsidR="003D2319" w:rsidRPr="003D3F5C" w:rsidRDefault="003D2319" w:rsidP="003D2319">
      <w:pPr>
        <w:ind w:firstLine="540"/>
        <w:jc w:val="center"/>
        <w:rPr>
          <w:b/>
          <w:noProof w:val="0"/>
          <w:lang w:eastAsia="lt-LT"/>
        </w:rPr>
      </w:pPr>
      <w:r w:rsidRPr="003D3F5C">
        <w:rPr>
          <w:b/>
          <w:noProof w:val="0"/>
          <w:lang w:eastAsia="lt-LT"/>
        </w:rPr>
        <w:t>5. INVESTICIJOS IR STATYBOS</w:t>
      </w:r>
    </w:p>
    <w:p w:rsidR="003D2319" w:rsidRPr="003D3F5C" w:rsidRDefault="003D2319" w:rsidP="003D2319">
      <w:pPr>
        <w:ind w:firstLine="540"/>
        <w:jc w:val="center"/>
        <w:rPr>
          <w:b/>
          <w:noProof w:val="0"/>
          <w:lang w:eastAsia="lt-LT"/>
        </w:rPr>
      </w:pPr>
    </w:p>
    <w:p w:rsidR="003D2319" w:rsidRPr="003D3F5C" w:rsidRDefault="003D2319" w:rsidP="003D2319">
      <w:pPr>
        <w:jc w:val="both"/>
        <w:rPr>
          <w:noProof w:val="0"/>
          <w:lang w:eastAsia="lt-LT"/>
        </w:rPr>
      </w:pPr>
      <w:r w:rsidRPr="003D3F5C">
        <w:rPr>
          <w:noProof w:val="0"/>
          <w:lang w:eastAsia="lt-LT"/>
        </w:rPr>
        <w:t xml:space="preserve">     2014 m. baigti vykdyti 6 projektai. Bendra 2014 m. realizuotų projektų vertė – 6.363.730,40 tūkst. litų.</w:t>
      </w:r>
    </w:p>
    <w:p w:rsidR="003D2319" w:rsidRPr="003D3F5C" w:rsidRDefault="003D2319" w:rsidP="003D2319">
      <w:pPr>
        <w:jc w:val="both"/>
        <w:rPr>
          <w:noProof w:val="0"/>
          <w:lang w:eastAsia="lt-LT"/>
        </w:rPr>
      </w:pPr>
      <w:r w:rsidRPr="003D3F5C">
        <w:rPr>
          <w:noProof w:val="0"/>
          <w:lang w:eastAsia="lt-LT"/>
        </w:rPr>
        <w:t xml:space="preserve">  Iki šios dienos iš 2007–2013 metų laikotarpio Šalčininkų rajono savivaldybės administracijos vykdytų 57 projektų yra baigti 47 projektai, vykdoma – 10. ES fondų lėšomis Šalčininkų rajono savivaldybės administracijoje finansuojami 44 projektai, 34 projektai yra baigti, 10 projektų yra vykdomi. </w:t>
      </w:r>
    </w:p>
    <w:p w:rsidR="003D2319" w:rsidRPr="003D3F5C" w:rsidRDefault="003D2319" w:rsidP="003D2319">
      <w:pPr>
        <w:rPr>
          <w:noProof w:val="0"/>
          <w:lang w:eastAsia="lt-LT"/>
        </w:rPr>
      </w:pPr>
      <w:r w:rsidRPr="003D3F5C">
        <w:rPr>
          <w:noProof w:val="0"/>
          <w:lang w:eastAsia="lt-LT"/>
        </w:rPr>
        <w:t xml:space="preserve">    Iš Lietuvos kaimo plėtros 2007–2013 metų programos Šalčininkų rajono savivaldybės administracijoje baigta įgyvendinti 11 projektų, 1 projektas yra vykdomas. </w:t>
      </w:r>
    </w:p>
    <w:p w:rsidR="003D2319" w:rsidRPr="003D3F5C" w:rsidRDefault="00A13001" w:rsidP="003D2319">
      <w:pPr>
        <w:rPr>
          <w:noProof w:val="0"/>
          <w:lang w:eastAsia="lt-LT"/>
        </w:rPr>
      </w:pPr>
      <w:r>
        <w:rPr>
          <w:lang w:val="en-US"/>
        </w:rPr>
        <w:drawing>
          <wp:anchor distT="0" distB="0" distL="114300" distR="114300" simplePos="0" relativeHeight="251660288" behindDoc="0" locked="0" layoutInCell="1" allowOverlap="1">
            <wp:simplePos x="0" y="0"/>
            <wp:positionH relativeFrom="column">
              <wp:posOffset>-643255</wp:posOffset>
            </wp:positionH>
            <wp:positionV relativeFrom="paragraph">
              <wp:posOffset>8687435</wp:posOffset>
            </wp:positionV>
            <wp:extent cx="6643370" cy="1848485"/>
            <wp:effectExtent l="0" t="0" r="5080" b="0"/>
            <wp:wrapNone/>
            <wp:docPr id="2"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3370" cy="1848485"/>
                    </a:xfrm>
                    <a:prstGeom prst="rect">
                      <a:avLst/>
                    </a:prstGeom>
                    <a:noFill/>
                  </pic:spPr>
                </pic:pic>
              </a:graphicData>
            </a:graphic>
            <wp14:sizeRelH relativeFrom="page">
              <wp14:pctWidth>0</wp14:pctWidth>
            </wp14:sizeRelH>
            <wp14:sizeRelV relativeFrom="page">
              <wp14:pctHeight>0</wp14:pctHeight>
            </wp14:sizeRelV>
          </wp:anchor>
        </w:drawing>
      </w:r>
      <w:r w:rsidR="003D2319" w:rsidRPr="003D3F5C">
        <w:rPr>
          <w:noProof w:val="0"/>
          <w:lang w:eastAsia="lt-LT"/>
        </w:rPr>
        <w:t xml:space="preserve">   2014 metais buvo vykdyti trys projektai, finansuojami iš Valstybės kapitalo investicijų programos. Bendra investicijų vertė – 1.900.000,00 Lt.</w:t>
      </w:r>
    </w:p>
    <w:p w:rsidR="003D2319" w:rsidRPr="003D3F5C" w:rsidRDefault="003D2319" w:rsidP="003D2319">
      <w:pPr>
        <w:rPr>
          <w:noProof w:val="0"/>
          <w:lang w:eastAsia="lt-LT"/>
        </w:rPr>
      </w:pPr>
      <w:r w:rsidRPr="003D3F5C">
        <w:rPr>
          <w:noProof w:val="0"/>
          <w:lang w:eastAsia="lt-LT"/>
        </w:rPr>
        <w:t xml:space="preserve">Šalčininkų „Santarvės“ mokyklos kapitalinis remontas – 1.000.000,00 Lt. </w:t>
      </w:r>
    </w:p>
    <w:p w:rsidR="003D2319" w:rsidRPr="003D3F5C" w:rsidRDefault="003D2319" w:rsidP="003D2319">
      <w:pPr>
        <w:rPr>
          <w:noProof w:val="0"/>
          <w:lang w:eastAsia="lt-LT"/>
        </w:rPr>
      </w:pPr>
      <w:r w:rsidRPr="003D3F5C">
        <w:rPr>
          <w:noProof w:val="0"/>
          <w:lang w:eastAsia="lt-LT"/>
        </w:rPr>
        <w:t>Šalčininkų rajono savivaldybės ligoninės teikiamų paslaugų kokybės gerinimas – 100.000,00 Lt.</w:t>
      </w:r>
    </w:p>
    <w:p w:rsidR="003D2319" w:rsidRPr="003D3F5C" w:rsidRDefault="003D2319" w:rsidP="003D2319">
      <w:pPr>
        <w:rPr>
          <w:noProof w:val="0"/>
          <w:lang w:eastAsia="lt-LT"/>
        </w:rPr>
      </w:pPr>
      <w:r w:rsidRPr="003D3F5C">
        <w:rPr>
          <w:noProof w:val="0"/>
          <w:lang w:eastAsia="lt-LT"/>
        </w:rPr>
        <w:t xml:space="preserve">Šalčininkų rajono savivaldybės kultūros centro pastato renovacija – 800.000,00 Lt </w:t>
      </w:r>
    </w:p>
    <w:p w:rsidR="003D2319" w:rsidRPr="003D3F5C" w:rsidRDefault="003D2319" w:rsidP="003D2319">
      <w:pPr>
        <w:jc w:val="both"/>
        <w:rPr>
          <w:bCs/>
          <w:noProof w:val="0"/>
          <w:lang w:eastAsia="lt-LT"/>
        </w:rPr>
      </w:pPr>
      <w:r w:rsidRPr="003D3F5C">
        <w:rPr>
          <w:bCs/>
          <w:noProof w:val="0"/>
          <w:lang w:eastAsia="lt-LT"/>
        </w:rPr>
        <w:lastRenderedPageBreak/>
        <w:t xml:space="preserve">    Įgyvendinant verslo plėtros priemones, rajone buvo organizuojami susitikimai su verslo atstovais, pasirašomos bendradarbiavimo sutartys, vykdomos viešinimo ir informacijos sklaidos priemonės. </w:t>
      </w:r>
    </w:p>
    <w:p w:rsidR="003D2319" w:rsidRPr="003D3F5C" w:rsidRDefault="003D2319" w:rsidP="003D2319">
      <w:pPr>
        <w:jc w:val="both"/>
        <w:rPr>
          <w:bCs/>
          <w:noProof w:val="0"/>
          <w:lang w:eastAsia="lt-LT"/>
        </w:rPr>
      </w:pPr>
      <w:r w:rsidRPr="003D3F5C">
        <w:rPr>
          <w:bCs/>
          <w:noProof w:val="0"/>
          <w:lang w:eastAsia="lt-LT"/>
        </w:rPr>
        <w:t xml:space="preserve">    Gegužės mėnesį buvo atlikta laisvų valstybės sklypų analizė. Kiekvienoje seniūnijoje buvo išrinkti sklypai, ne mažesni kaip 3–4 ha ploto. Nuolat kaupiama informacija apie parduodamus arba nuomojamus sklypus savivaldybės teritorijoje. Rugpjūčio mėnesį buvo sudarytos kiekvieno žemės sklypo ir pastato detalios bylos, kurios buvo pateiktos VšĮ „Investuok Lietuvoje“ ir VšĮ „Investuotojų forumas“. Atskirai buvo išrinkti 3 sklypai ir 3 pastatai, kuriems buvo parengti komerciniai pristatymai anglų ir lietuvių kalbomis ir pateikti VšĮ „Investuok Lietuvoje“.</w:t>
      </w:r>
    </w:p>
    <w:p w:rsidR="003D2319" w:rsidRPr="003D3F5C" w:rsidRDefault="003D2319" w:rsidP="003D2319">
      <w:pPr>
        <w:jc w:val="both"/>
        <w:rPr>
          <w:b/>
          <w:bCs/>
          <w:noProof w:val="0"/>
          <w:sz w:val="28"/>
          <w:szCs w:val="28"/>
          <w:lang w:eastAsia="lt-LT"/>
        </w:rPr>
      </w:pPr>
    </w:p>
    <w:p w:rsidR="003D2319" w:rsidRPr="003D3F5C" w:rsidRDefault="003D2319" w:rsidP="003D2319">
      <w:pPr>
        <w:jc w:val="center"/>
        <w:rPr>
          <w:b/>
          <w:bCs/>
          <w:noProof w:val="0"/>
          <w:sz w:val="28"/>
          <w:szCs w:val="28"/>
          <w:lang w:eastAsia="lt-LT"/>
        </w:rPr>
      </w:pPr>
      <w:r w:rsidRPr="003D3F5C">
        <w:rPr>
          <w:b/>
          <w:bCs/>
          <w:noProof w:val="0"/>
          <w:sz w:val="28"/>
          <w:szCs w:val="28"/>
          <w:lang w:eastAsia="lt-LT"/>
        </w:rPr>
        <w:t>5.1. Investiciniai projektai, baigti 2014 metais</w:t>
      </w:r>
    </w:p>
    <w:tbl>
      <w:tblPr>
        <w:tblpPr w:leftFromText="141" w:rightFromText="141" w:bottomFromText="200" w:vertAnchor="text" w:horzAnchor="margin" w:tblpY="260"/>
        <w:tblW w:w="9809" w:type="dxa"/>
        <w:tblLayout w:type="fixed"/>
        <w:tblLook w:val="04A0" w:firstRow="1" w:lastRow="0" w:firstColumn="1" w:lastColumn="0" w:noHBand="0" w:noVBand="1"/>
      </w:tblPr>
      <w:tblGrid>
        <w:gridCol w:w="348"/>
        <w:gridCol w:w="5699"/>
        <w:gridCol w:w="1520"/>
        <w:gridCol w:w="1370"/>
        <w:gridCol w:w="872"/>
      </w:tblGrid>
      <w:tr w:rsidR="003D2319" w:rsidRPr="003D3F5C" w:rsidTr="003F537A">
        <w:trPr>
          <w:trHeight w:val="731"/>
        </w:trPr>
        <w:tc>
          <w:tcPr>
            <w:tcW w:w="348" w:type="dxa"/>
            <w:tcBorders>
              <w:top w:val="single" w:sz="4" w:space="0" w:color="auto"/>
              <w:left w:val="single" w:sz="4" w:space="0" w:color="auto"/>
              <w:bottom w:val="single" w:sz="4" w:space="0" w:color="auto"/>
              <w:right w:val="single" w:sz="4" w:space="0" w:color="auto"/>
            </w:tcBorders>
          </w:tcPr>
          <w:p w:rsidR="003D2319" w:rsidRPr="003D3F5C" w:rsidRDefault="003D2319" w:rsidP="003F537A">
            <w:pPr>
              <w:ind w:left="-15"/>
              <w:rPr>
                <w:b/>
                <w:bCs/>
                <w:noProof w:val="0"/>
                <w:lang w:eastAsia="lt-LT"/>
              </w:rPr>
            </w:pPr>
          </w:p>
        </w:tc>
        <w:tc>
          <w:tcPr>
            <w:tcW w:w="5699"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ind w:left="-15"/>
              <w:rPr>
                <w:b/>
                <w:bCs/>
                <w:noProof w:val="0"/>
                <w:sz w:val="20"/>
                <w:szCs w:val="20"/>
                <w:lang w:eastAsia="lt-LT"/>
              </w:rPr>
            </w:pPr>
            <w:r w:rsidRPr="003D3F5C">
              <w:rPr>
                <w:b/>
                <w:bCs/>
                <w:noProof w:val="0"/>
                <w:sz w:val="20"/>
                <w:szCs w:val="20"/>
                <w:lang w:eastAsia="lt-LT"/>
              </w:rPr>
              <w:t>Projekto pavadinimas</w:t>
            </w:r>
          </w:p>
        </w:tc>
        <w:tc>
          <w:tcPr>
            <w:tcW w:w="152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b/>
                <w:bCs/>
                <w:noProof w:val="0"/>
                <w:sz w:val="20"/>
                <w:szCs w:val="20"/>
                <w:lang w:eastAsia="lt-LT"/>
              </w:rPr>
            </w:pPr>
            <w:r w:rsidRPr="003D3F5C">
              <w:rPr>
                <w:b/>
                <w:bCs/>
                <w:noProof w:val="0"/>
                <w:sz w:val="20"/>
                <w:szCs w:val="20"/>
                <w:lang w:eastAsia="lt-LT"/>
              </w:rPr>
              <w:t>Pabaigos data</w:t>
            </w:r>
          </w:p>
        </w:tc>
        <w:tc>
          <w:tcPr>
            <w:tcW w:w="137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b/>
                <w:bCs/>
                <w:noProof w:val="0"/>
                <w:sz w:val="20"/>
                <w:szCs w:val="20"/>
                <w:lang w:eastAsia="lt-LT"/>
              </w:rPr>
            </w:pPr>
            <w:r w:rsidRPr="003D3F5C">
              <w:rPr>
                <w:b/>
                <w:bCs/>
                <w:noProof w:val="0"/>
                <w:sz w:val="20"/>
                <w:szCs w:val="20"/>
                <w:lang w:eastAsia="lt-LT"/>
              </w:rPr>
              <w:t>Bendra projekto vertė (Lt)</w:t>
            </w:r>
          </w:p>
        </w:tc>
        <w:tc>
          <w:tcPr>
            <w:tcW w:w="872" w:type="dxa"/>
            <w:tcBorders>
              <w:top w:val="single" w:sz="4" w:space="0" w:color="auto"/>
              <w:left w:val="nil"/>
              <w:bottom w:val="single" w:sz="4" w:space="0" w:color="auto"/>
              <w:right w:val="single" w:sz="4" w:space="0" w:color="auto"/>
            </w:tcBorders>
            <w:hideMark/>
          </w:tcPr>
          <w:p w:rsidR="003D2319" w:rsidRPr="003D3F5C" w:rsidRDefault="003D2319" w:rsidP="003F537A">
            <w:pPr>
              <w:rPr>
                <w:b/>
                <w:bCs/>
                <w:noProof w:val="0"/>
                <w:sz w:val="20"/>
                <w:szCs w:val="20"/>
                <w:lang w:eastAsia="lt-LT"/>
              </w:rPr>
            </w:pPr>
            <w:r w:rsidRPr="003D3F5C">
              <w:rPr>
                <w:b/>
                <w:bCs/>
                <w:noProof w:val="0"/>
                <w:sz w:val="20"/>
                <w:szCs w:val="20"/>
                <w:lang w:eastAsia="lt-LT"/>
              </w:rPr>
              <w:t xml:space="preserve">Skirtas finansavimas </w:t>
            </w:r>
          </w:p>
          <w:p w:rsidR="003D2319" w:rsidRPr="003D3F5C" w:rsidRDefault="003D2319" w:rsidP="003F537A">
            <w:pPr>
              <w:rPr>
                <w:b/>
                <w:bCs/>
                <w:noProof w:val="0"/>
                <w:sz w:val="20"/>
                <w:szCs w:val="20"/>
                <w:lang w:eastAsia="lt-LT"/>
              </w:rPr>
            </w:pPr>
            <w:r w:rsidRPr="003D3F5C">
              <w:rPr>
                <w:b/>
                <w:bCs/>
                <w:noProof w:val="0"/>
                <w:sz w:val="20"/>
                <w:szCs w:val="20"/>
                <w:lang w:eastAsia="lt-LT"/>
              </w:rPr>
              <w:t>(Lt)</w:t>
            </w:r>
          </w:p>
        </w:tc>
      </w:tr>
      <w:tr w:rsidR="003D2319" w:rsidRPr="003D3F5C" w:rsidTr="003F537A">
        <w:trPr>
          <w:trHeight w:val="528"/>
        </w:trPr>
        <w:tc>
          <w:tcPr>
            <w:tcW w:w="348"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F537A">
            <w:pPr>
              <w:rPr>
                <w:noProof w:val="0"/>
                <w:lang w:eastAsia="lt-LT"/>
              </w:rPr>
            </w:pPr>
            <w:r w:rsidRPr="003D3F5C">
              <w:rPr>
                <w:noProof w:val="0"/>
                <w:lang w:eastAsia="lt-LT"/>
              </w:rPr>
              <w:t>1.</w:t>
            </w:r>
          </w:p>
        </w:tc>
        <w:tc>
          <w:tcPr>
            <w:tcW w:w="5699"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„Mišrių socialinių paslaugų įstaigos įkūrimas Šalčininkų rajone“</w:t>
            </w:r>
          </w:p>
        </w:tc>
        <w:tc>
          <w:tcPr>
            <w:tcW w:w="152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2014-12-22</w:t>
            </w:r>
          </w:p>
        </w:tc>
        <w:tc>
          <w:tcPr>
            <w:tcW w:w="137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1.720.583,48</w:t>
            </w:r>
          </w:p>
        </w:tc>
        <w:tc>
          <w:tcPr>
            <w:tcW w:w="872"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1.462.495,93</w:t>
            </w:r>
          </w:p>
        </w:tc>
      </w:tr>
      <w:tr w:rsidR="003D2319" w:rsidRPr="003D3F5C" w:rsidTr="003F537A">
        <w:trPr>
          <w:trHeight w:val="679"/>
        </w:trPr>
        <w:tc>
          <w:tcPr>
            <w:tcW w:w="348"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F537A">
            <w:pPr>
              <w:rPr>
                <w:noProof w:val="0"/>
                <w:lang w:eastAsia="lt-LT"/>
              </w:rPr>
            </w:pPr>
            <w:r w:rsidRPr="003D3F5C">
              <w:rPr>
                <w:noProof w:val="0"/>
                <w:lang w:eastAsia="lt-LT"/>
              </w:rPr>
              <w:t>2.</w:t>
            </w:r>
          </w:p>
        </w:tc>
        <w:tc>
          <w:tcPr>
            <w:tcW w:w="5699"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„Šalčininkų rajono savivaldybės institucijų ir įstaigų vidaus administravimo tobulinimas“</w:t>
            </w:r>
          </w:p>
        </w:tc>
        <w:tc>
          <w:tcPr>
            <w:tcW w:w="152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2014-06-27</w:t>
            </w:r>
          </w:p>
        </w:tc>
        <w:tc>
          <w:tcPr>
            <w:tcW w:w="137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1.000.000,00</w:t>
            </w:r>
          </w:p>
        </w:tc>
        <w:tc>
          <w:tcPr>
            <w:tcW w:w="872"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850.000,00</w:t>
            </w:r>
          </w:p>
        </w:tc>
      </w:tr>
      <w:tr w:rsidR="003D2319" w:rsidRPr="003D3F5C" w:rsidTr="003F537A">
        <w:trPr>
          <w:trHeight w:val="731"/>
        </w:trPr>
        <w:tc>
          <w:tcPr>
            <w:tcW w:w="348"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F537A">
            <w:pPr>
              <w:ind w:left="-77"/>
              <w:rPr>
                <w:noProof w:val="0"/>
                <w:lang w:eastAsia="lt-LT"/>
              </w:rPr>
            </w:pPr>
            <w:r w:rsidRPr="003D3F5C">
              <w:rPr>
                <w:noProof w:val="0"/>
                <w:lang w:eastAsia="lt-LT"/>
              </w:rPr>
              <w:t>3.</w:t>
            </w:r>
          </w:p>
        </w:tc>
        <w:tc>
          <w:tcPr>
            <w:tcW w:w="5699"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„Šalčininkų miesto gatvių infrastruktūros gerinimas“</w:t>
            </w:r>
          </w:p>
        </w:tc>
        <w:tc>
          <w:tcPr>
            <w:tcW w:w="152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2014-06-25</w:t>
            </w:r>
          </w:p>
        </w:tc>
        <w:tc>
          <w:tcPr>
            <w:tcW w:w="137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754.476,64</w:t>
            </w:r>
          </w:p>
        </w:tc>
        <w:tc>
          <w:tcPr>
            <w:tcW w:w="872"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641.305,15</w:t>
            </w:r>
          </w:p>
        </w:tc>
      </w:tr>
      <w:tr w:rsidR="003D2319" w:rsidRPr="003D3F5C" w:rsidTr="003F537A">
        <w:trPr>
          <w:trHeight w:val="611"/>
        </w:trPr>
        <w:tc>
          <w:tcPr>
            <w:tcW w:w="348"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F537A">
            <w:pPr>
              <w:rPr>
                <w:noProof w:val="0"/>
                <w:lang w:eastAsia="lt-LT"/>
              </w:rPr>
            </w:pPr>
            <w:r w:rsidRPr="003D3F5C">
              <w:rPr>
                <w:noProof w:val="0"/>
                <w:lang w:eastAsia="lt-LT"/>
              </w:rPr>
              <w:t>4.</w:t>
            </w:r>
          </w:p>
        </w:tc>
        <w:tc>
          <w:tcPr>
            <w:tcW w:w="5699"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„Jančiūnų lopšelio-darželio pastato pritaikymas universaliam daugiafunkciniam centrui“</w:t>
            </w:r>
          </w:p>
        </w:tc>
        <w:tc>
          <w:tcPr>
            <w:tcW w:w="152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2015-01-05</w:t>
            </w:r>
          </w:p>
        </w:tc>
        <w:tc>
          <w:tcPr>
            <w:tcW w:w="137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2.059.576,29</w:t>
            </w:r>
          </w:p>
        </w:tc>
        <w:tc>
          <w:tcPr>
            <w:tcW w:w="872"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1.750.639,00</w:t>
            </w:r>
          </w:p>
        </w:tc>
      </w:tr>
      <w:tr w:rsidR="003D2319" w:rsidRPr="003D3F5C" w:rsidTr="003F537A">
        <w:trPr>
          <w:trHeight w:val="634"/>
        </w:trPr>
        <w:tc>
          <w:tcPr>
            <w:tcW w:w="348"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F537A">
            <w:pPr>
              <w:rPr>
                <w:noProof w:val="0"/>
                <w:lang w:eastAsia="lt-LT"/>
              </w:rPr>
            </w:pPr>
            <w:r w:rsidRPr="003D3F5C">
              <w:rPr>
                <w:noProof w:val="0"/>
                <w:lang w:eastAsia="lt-LT"/>
              </w:rPr>
              <w:t>5.</w:t>
            </w:r>
          </w:p>
        </w:tc>
        <w:tc>
          <w:tcPr>
            <w:tcW w:w="5699"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„Šalčininkų rajono šilumos ūkio infrastruktūros plėtros specialiojo plano rengimas“</w:t>
            </w:r>
          </w:p>
        </w:tc>
        <w:tc>
          <w:tcPr>
            <w:tcW w:w="152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2014-11-03</w:t>
            </w:r>
          </w:p>
        </w:tc>
        <w:tc>
          <w:tcPr>
            <w:tcW w:w="137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436.900,00</w:t>
            </w:r>
          </w:p>
        </w:tc>
        <w:tc>
          <w:tcPr>
            <w:tcW w:w="872"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371.364,00</w:t>
            </w:r>
          </w:p>
        </w:tc>
      </w:tr>
      <w:tr w:rsidR="003D2319" w:rsidRPr="003D3F5C" w:rsidTr="003F537A">
        <w:trPr>
          <w:trHeight w:val="731"/>
        </w:trPr>
        <w:tc>
          <w:tcPr>
            <w:tcW w:w="348"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F537A">
            <w:pPr>
              <w:rPr>
                <w:noProof w:val="0"/>
                <w:lang w:eastAsia="lt-LT"/>
              </w:rPr>
            </w:pPr>
            <w:r w:rsidRPr="003D3F5C">
              <w:rPr>
                <w:noProof w:val="0"/>
                <w:lang w:eastAsia="lt-LT"/>
              </w:rPr>
              <w:t>6.</w:t>
            </w:r>
          </w:p>
        </w:tc>
        <w:tc>
          <w:tcPr>
            <w:tcW w:w="5699" w:type="dxa"/>
            <w:tcBorders>
              <w:top w:val="single" w:sz="4" w:space="0" w:color="auto"/>
              <w:left w:val="nil"/>
              <w:bottom w:val="single" w:sz="4" w:space="0" w:color="auto"/>
              <w:right w:val="single" w:sz="4" w:space="0" w:color="auto"/>
            </w:tcBorders>
            <w:vAlign w:val="center"/>
          </w:tcPr>
          <w:p w:rsidR="003D2319" w:rsidRPr="003D3F5C" w:rsidRDefault="003D2319" w:rsidP="003F537A">
            <w:pPr>
              <w:rPr>
                <w:noProof w:val="0"/>
                <w:sz w:val="20"/>
                <w:szCs w:val="20"/>
                <w:lang w:eastAsia="lt-LT"/>
              </w:rPr>
            </w:pPr>
            <w:r w:rsidRPr="003D3F5C">
              <w:rPr>
                <w:noProof w:val="0"/>
                <w:sz w:val="20"/>
                <w:szCs w:val="20"/>
                <w:lang w:eastAsia="lt-LT"/>
              </w:rPr>
              <w:t>„Eišiškių miesto Gegužės aikštės parko sutvarkymas“</w:t>
            </w:r>
          </w:p>
          <w:p w:rsidR="003D2319" w:rsidRPr="003D3F5C" w:rsidRDefault="003D2319" w:rsidP="003F537A">
            <w:pPr>
              <w:rPr>
                <w:noProof w:val="0"/>
                <w:sz w:val="20"/>
                <w:szCs w:val="20"/>
                <w:lang w:eastAsia="lt-LT"/>
              </w:rPr>
            </w:pPr>
          </w:p>
        </w:tc>
        <w:tc>
          <w:tcPr>
            <w:tcW w:w="152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2014-05-30</w:t>
            </w:r>
          </w:p>
        </w:tc>
        <w:tc>
          <w:tcPr>
            <w:tcW w:w="1370"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392.193,99</w:t>
            </w:r>
          </w:p>
        </w:tc>
        <w:tc>
          <w:tcPr>
            <w:tcW w:w="872" w:type="dxa"/>
            <w:tcBorders>
              <w:top w:val="single" w:sz="4" w:space="0" w:color="auto"/>
              <w:left w:val="nil"/>
              <w:bottom w:val="single" w:sz="4" w:space="0" w:color="auto"/>
              <w:right w:val="single" w:sz="4" w:space="0" w:color="auto"/>
            </w:tcBorders>
            <w:vAlign w:val="center"/>
            <w:hideMark/>
          </w:tcPr>
          <w:p w:rsidR="003D2319" w:rsidRPr="003D3F5C" w:rsidRDefault="003D2319" w:rsidP="003F537A">
            <w:pPr>
              <w:rPr>
                <w:noProof w:val="0"/>
                <w:sz w:val="20"/>
                <w:szCs w:val="20"/>
                <w:lang w:eastAsia="lt-LT"/>
              </w:rPr>
            </w:pPr>
            <w:r w:rsidRPr="003D3F5C">
              <w:rPr>
                <w:noProof w:val="0"/>
                <w:sz w:val="20"/>
                <w:szCs w:val="20"/>
                <w:lang w:eastAsia="lt-LT"/>
              </w:rPr>
              <w:t>259.081,00</w:t>
            </w:r>
          </w:p>
        </w:tc>
      </w:tr>
      <w:tr w:rsidR="003D2319" w:rsidRPr="003D3F5C" w:rsidTr="003F537A">
        <w:trPr>
          <w:trHeight w:val="438"/>
        </w:trPr>
        <w:tc>
          <w:tcPr>
            <w:tcW w:w="348" w:type="dxa"/>
            <w:tcBorders>
              <w:top w:val="single" w:sz="4" w:space="0" w:color="auto"/>
              <w:left w:val="single" w:sz="4" w:space="0" w:color="auto"/>
              <w:bottom w:val="single" w:sz="4" w:space="0" w:color="auto"/>
              <w:right w:val="single" w:sz="4" w:space="0" w:color="auto"/>
            </w:tcBorders>
            <w:vAlign w:val="center"/>
          </w:tcPr>
          <w:p w:rsidR="003D2319" w:rsidRPr="003D3F5C" w:rsidRDefault="003D2319" w:rsidP="003F537A">
            <w:pPr>
              <w:rPr>
                <w:noProof w:val="0"/>
                <w:lang w:eastAsia="lt-LT"/>
              </w:rPr>
            </w:pPr>
          </w:p>
        </w:tc>
        <w:tc>
          <w:tcPr>
            <w:tcW w:w="5699" w:type="dxa"/>
            <w:tcBorders>
              <w:top w:val="single" w:sz="4" w:space="0" w:color="auto"/>
              <w:left w:val="nil"/>
              <w:bottom w:val="single" w:sz="4" w:space="0" w:color="auto"/>
              <w:right w:val="single" w:sz="4" w:space="0" w:color="auto"/>
            </w:tcBorders>
            <w:vAlign w:val="center"/>
          </w:tcPr>
          <w:p w:rsidR="003D2319" w:rsidRPr="003D3F5C" w:rsidRDefault="003D2319" w:rsidP="003F537A">
            <w:pPr>
              <w:rPr>
                <w:noProof w:val="0"/>
                <w:sz w:val="20"/>
                <w:szCs w:val="20"/>
                <w:lang w:eastAsia="lt-LT"/>
              </w:rPr>
            </w:pPr>
          </w:p>
        </w:tc>
        <w:tc>
          <w:tcPr>
            <w:tcW w:w="1520" w:type="dxa"/>
            <w:tcBorders>
              <w:top w:val="single" w:sz="4" w:space="0" w:color="auto"/>
              <w:left w:val="nil"/>
              <w:bottom w:val="single" w:sz="4" w:space="0" w:color="auto"/>
              <w:right w:val="single" w:sz="4" w:space="0" w:color="auto"/>
            </w:tcBorders>
            <w:vAlign w:val="center"/>
          </w:tcPr>
          <w:p w:rsidR="003D2319" w:rsidRPr="003D3F5C" w:rsidRDefault="003D2319" w:rsidP="003F537A">
            <w:pPr>
              <w:rPr>
                <w:noProof w:val="0"/>
                <w:sz w:val="20"/>
                <w:szCs w:val="20"/>
                <w:lang w:eastAsia="lt-LT"/>
              </w:rPr>
            </w:pPr>
          </w:p>
        </w:tc>
        <w:tc>
          <w:tcPr>
            <w:tcW w:w="1370" w:type="dxa"/>
            <w:tcBorders>
              <w:top w:val="single" w:sz="4" w:space="0" w:color="auto"/>
              <w:left w:val="nil"/>
              <w:bottom w:val="single" w:sz="4" w:space="0" w:color="auto"/>
              <w:right w:val="single" w:sz="4" w:space="0" w:color="auto"/>
            </w:tcBorders>
            <w:vAlign w:val="bottom"/>
            <w:hideMark/>
          </w:tcPr>
          <w:p w:rsidR="003D2319" w:rsidRPr="003D3F5C" w:rsidRDefault="003D2319" w:rsidP="003F537A">
            <w:pPr>
              <w:jc w:val="center"/>
              <w:rPr>
                <w:i/>
                <w:noProof w:val="0"/>
                <w:color w:val="000000"/>
                <w:sz w:val="20"/>
                <w:szCs w:val="20"/>
                <w:lang w:eastAsia="lt-LT"/>
              </w:rPr>
            </w:pPr>
            <w:r w:rsidRPr="003D3F5C">
              <w:rPr>
                <w:i/>
                <w:noProof w:val="0"/>
                <w:color w:val="000000"/>
                <w:sz w:val="20"/>
                <w:szCs w:val="20"/>
                <w:lang w:eastAsia="lt-LT"/>
              </w:rPr>
              <w:t>6.363.730,40</w:t>
            </w:r>
          </w:p>
        </w:tc>
        <w:tc>
          <w:tcPr>
            <w:tcW w:w="872" w:type="dxa"/>
            <w:tcBorders>
              <w:top w:val="single" w:sz="4" w:space="0" w:color="auto"/>
              <w:left w:val="single" w:sz="4" w:space="0" w:color="auto"/>
              <w:bottom w:val="single" w:sz="4" w:space="0" w:color="auto"/>
              <w:right w:val="single" w:sz="4" w:space="0" w:color="auto"/>
            </w:tcBorders>
            <w:vAlign w:val="bottom"/>
            <w:hideMark/>
          </w:tcPr>
          <w:p w:rsidR="003D2319" w:rsidRPr="003D3F5C" w:rsidRDefault="003D2319" w:rsidP="003F537A">
            <w:pPr>
              <w:jc w:val="center"/>
              <w:rPr>
                <w:i/>
                <w:noProof w:val="0"/>
                <w:color w:val="000000"/>
                <w:sz w:val="20"/>
                <w:szCs w:val="20"/>
                <w:lang w:eastAsia="lt-LT"/>
              </w:rPr>
            </w:pPr>
            <w:r w:rsidRPr="003D3F5C">
              <w:rPr>
                <w:i/>
                <w:noProof w:val="0"/>
                <w:color w:val="000000"/>
                <w:sz w:val="20"/>
                <w:szCs w:val="20"/>
                <w:lang w:eastAsia="lt-LT"/>
              </w:rPr>
              <w:t>5.334.885,08</w:t>
            </w:r>
          </w:p>
        </w:tc>
      </w:tr>
    </w:tbl>
    <w:p w:rsidR="003D2319" w:rsidRPr="003D3F5C" w:rsidRDefault="003D2319" w:rsidP="003D2319">
      <w:pPr>
        <w:spacing w:line="360" w:lineRule="auto"/>
        <w:ind w:firstLine="10632"/>
        <w:jc w:val="both"/>
        <w:rPr>
          <w:noProof w:val="0"/>
          <w:lang w:eastAsia="lt-LT"/>
        </w:rPr>
      </w:pPr>
    </w:p>
    <w:p w:rsidR="003D2319" w:rsidRPr="003D3F5C" w:rsidRDefault="003D2319" w:rsidP="003D2319">
      <w:pPr>
        <w:jc w:val="center"/>
        <w:rPr>
          <w:b/>
          <w:bCs/>
          <w:noProof w:val="0"/>
          <w:sz w:val="28"/>
          <w:szCs w:val="28"/>
          <w:lang w:eastAsia="lt-LT"/>
        </w:rPr>
      </w:pPr>
      <w:r w:rsidRPr="003D3F5C">
        <w:rPr>
          <w:b/>
          <w:bCs/>
          <w:noProof w:val="0"/>
          <w:sz w:val="28"/>
          <w:szCs w:val="28"/>
          <w:lang w:eastAsia="lt-LT"/>
        </w:rPr>
        <w:t>5.2. Vykdomi projektai</w:t>
      </w:r>
    </w:p>
    <w:p w:rsidR="003D2319" w:rsidRPr="003D3F5C" w:rsidRDefault="003D2319" w:rsidP="003D2319">
      <w:pPr>
        <w:tabs>
          <w:tab w:val="left" w:pos="7605"/>
        </w:tabs>
        <w:jc w:val="center"/>
        <w:rPr>
          <w:b/>
          <w:bCs/>
          <w:noProof w:val="0"/>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668"/>
        <w:gridCol w:w="1864"/>
        <w:gridCol w:w="1366"/>
        <w:gridCol w:w="1366"/>
      </w:tblGrid>
      <w:tr w:rsidR="003D2319" w:rsidRPr="003D3F5C" w:rsidTr="003F537A">
        <w:trPr>
          <w:trHeight w:val="1005"/>
          <w:jc w:val="center"/>
        </w:trPr>
        <w:tc>
          <w:tcPr>
            <w:tcW w:w="51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center"/>
              <w:rPr>
                <w:b/>
                <w:bCs/>
                <w:noProof w:val="0"/>
                <w:sz w:val="20"/>
                <w:szCs w:val="20"/>
                <w:lang w:eastAsia="lt-LT"/>
              </w:rPr>
            </w:pPr>
            <w:r w:rsidRPr="003D3F5C">
              <w:rPr>
                <w:b/>
                <w:bCs/>
                <w:noProof w:val="0"/>
                <w:sz w:val="20"/>
                <w:szCs w:val="20"/>
                <w:lang w:eastAsia="lt-LT"/>
              </w:rPr>
              <w:t xml:space="preserve">Eil. Nr. </w:t>
            </w:r>
          </w:p>
        </w:tc>
        <w:tc>
          <w:tcPr>
            <w:tcW w:w="4668"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b/>
                <w:bCs/>
                <w:noProof w:val="0"/>
                <w:sz w:val="20"/>
                <w:szCs w:val="20"/>
                <w:lang w:eastAsia="lt-LT"/>
              </w:rPr>
            </w:pPr>
            <w:r w:rsidRPr="003D3F5C">
              <w:rPr>
                <w:b/>
                <w:bCs/>
                <w:noProof w:val="0"/>
                <w:sz w:val="20"/>
                <w:szCs w:val="20"/>
                <w:lang w:eastAsia="lt-LT"/>
              </w:rPr>
              <w:t>Projekto pavadinimas</w:t>
            </w:r>
          </w:p>
        </w:tc>
        <w:tc>
          <w:tcPr>
            <w:tcW w:w="1864"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b/>
                <w:bCs/>
                <w:noProof w:val="0"/>
                <w:sz w:val="20"/>
                <w:szCs w:val="20"/>
                <w:lang w:eastAsia="lt-LT"/>
              </w:rPr>
            </w:pPr>
            <w:r w:rsidRPr="003D3F5C">
              <w:rPr>
                <w:b/>
                <w:bCs/>
                <w:noProof w:val="0"/>
                <w:sz w:val="20"/>
                <w:szCs w:val="20"/>
                <w:lang w:eastAsia="lt-LT"/>
              </w:rPr>
              <w:t>Įgyvendinimo laikotarpis (pagal FAS)</w:t>
            </w:r>
          </w:p>
        </w:tc>
        <w:tc>
          <w:tcPr>
            <w:tcW w:w="1366"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b/>
                <w:bCs/>
                <w:noProof w:val="0"/>
                <w:sz w:val="20"/>
                <w:szCs w:val="20"/>
                <w:lang w:eastAsia="lt-LT"/>
              </w:rPr>
            </w:pPr>
            <w:r w:rsidRPr="003D3F5C">
              <w:rPr>
                <w:b/>
                <w:bCs/>
                <w:noProof w:val="0"/>
                <w:sz w:val="20"/>
                <w:szCs w:val="20"/>
                <w:lang w:eastAsia="lt-LT"/>
              </w:rPr>
              <w:t>Bendra projekto vertė (LT)</w:t>
            </w:r>
          </w:p>
        </w:tc>
        <w:tc>
          <w:tcPr>
            <w:tcW w:w="1366"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b/>
                <w:bCs/>
                <w:noProof w:val="0"/>
                <w:sz w:val="20"/>
                <w:szCs w:val="20"/>
                <w:lang w:eastAsia="lt-LT"/>
              </w:rPr>
            </w:pPr>
            <w:r w:rsidRPr="003D3F5C">
              <w:rPr>
                <w:b/>
                <w:bCs/>
                <w:noProof w:val="0"/>
                <w:sz w:val="20"/>
                <w:szCs w:val="20"/>
                <w:lang w:eastAsia="lt-LT"/>
              </w:rPr>
              <w:t>Skirtas finansavimas</w:t>
            </w:r>
          </w:p>
        </w:tc>
      </w:tr>
      <w:tr w:rsidR="003D2319" w:rsidRPr="003D3F5C" w:rsidTr="003F537A">
        <w:trPr>
          <w:trHeight w:val="600"/>
          <w:jc w:val="center"/>
        </w:trPr>
        <w:tc>
          <w:tcPr>
            <w:tcW w:w="51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t>1.</w:t>
            </w:r>
          </w:p>
        </w:tc>
        <w:tc>
          <w:tcPr>
            <w:tcW w:w="4668" w:type="dxa"/>
            <w:tcBorders>
              <w:top w:val="single" w:sz="4" w:space="0" w:color="auto"/>
              <w:left w:val="nil"/>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„Detaliųjų  ir specialiųjų planų rengimas Šalčininkų rajone (kioskų teritorija, dujų apsaugos teritorija)“</w:t>
            </w:r>
          </w:p>
        </w:tc>
        <w:tc>
          <w:tcPr>
            <w:tcW w:w="1864" w:type="dxa"/>
            <w:tcBorders>
              <w:top w:val="single" w:sz="4" w:space="0" w:color="auto"/>
              <w:left w:val="nil"/>
              <w:bottom w:val="single" w:sz="4" w:space="0" w:color="auto"/>
              <w:right w:val="nil"/>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2011.09.14-2015.07.15</w:t>
            </w:r>
          </w:p>
        </w:tc>
        <w:tc>
          <w:tcPr>
            <w:tcW w:w="1366"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435.930,00</w:t>
            </w:r>
          </w:p>
        </w:tc>
        <w:tc>
          <w:tcPr>
            <w:tcW w:w="1366" w:type="dxa"/>
            <w:tcBorders>
              <w:top w:val="single" w:sz="4" w:space="0" w:color="auto"/>
              <w:left w:val="nil"/>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370.540,00</w:t>
            </w:r>
          </w:p>
        </w:tc>
      </w:tr>
      <w:tr w:rsidR="003D2319" w:rsidRPr="003D3F5C" w:rsidTr="003F537A">
        <w:trPr>
          <w:trHeight w:val="600"/>
          <w:jc w:val="center"/>
        </w:trPr>
        <w:tc>
          <w:tcPr>
            <w:tcW w:w="516" w:type="dxa"/>
            <w:tcBorders>
              <w:top w:val="nil"/>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t>2.</w:t>
            </w:r>
          </w:p>
        </w:tc>
        <w:tc>
          <w:tcPr>
            <w:tcW w:w="4668"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 xml:space="preserve"> „Stanislovo Moniuškos menų mokyklos pastato ir teritorijos sutvarkymas“</w:t>
            </w:r>
          </w:p>
        </w:tc>
        <w:tc>
          <w:tcPr>
            <w:tcW w:w="1864" w:type="dxa"/>
            <w:tcBorders>
              <w:top w:val="nil"/>
              <w:left w:val="nil"/>
              <w:bottom w:val="single" w:sz="4" w:space="0" w:color="auto"/>
              <w:right w:val="nil"/>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2012.01.10 -2015.01.30</w:t>
            </w:r>
          </w:p>
        </w:tc>
        <w:tc>
          <w:tcPr>
            <w:tcW w:w="1366" w:type="dxa"/>
            <w:tcBorders>
              <w:top w:val="nil"/>
              <w:left w:val="single" w:sz="4" w:space="0" w:color="auto"/>
              <w:bottom w:val="nil"/>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2.300.000,00</w:t>
            </w:r>
          </w:p>
        </w:tc>
        <w:tc>
          <w:tcPr>
            <w:tcW w:w="1366" w:type="dxa"/>
            <w:tcBorders>
              <w:top w:val="nil"/>
              <w:left w:val="nil"/>
              <w:bottom w:val="nil"/>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1.955.000,00</w:t>
            </w:r>
          </w:p>
        </w:tc>
      </w:tr>
      <w:tr w:rsidR="003D2319" w:rsidRPr="003D3F5C" w:rsidTr="003F537A">
        <w:trPr>
          <w:trHeight w:val="600"/>
          <w:jc w:val="center"/>
        </w:trPr>
        <w:tc>
          <w:tcPr>
            <w:tcW w:w="516" w:type="dxa"/>
            <w:tcBorders>
              <w:top w:val="nil"/>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t>3.</w:t>
            </w:r>
          </w:p>
        </w:tc>
        <w:tc>
          <w:tcPr>
            <w:tcW w:w="4668"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„Šalčininkų miesto urbanistinės infrastruktūros tvarkymas ir kraštovaizdžio formavimas“</w:t>
            </w:r>
          </w:p>
        </w:tc>
        <w:tc>
          <w:tcPr>
            <w:tcW w:w="1864" w:type="dxa"/>
            <w:tcBorders>
              <w:top w:val="nil"/>
              <w:left w:val="nil"/>
              <w:bottom w:val="single" w:sz="4" w:space="0" w:color="auto"/>
              <w:right w:val="nil"/>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2012.01.10-2015.01.30</w:t>
            </w:r>
          </w:p>
        </w:tc>
        <w:tc>
          <w:tcPr>
            <w:tcW w:w="1366"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6.254.955,96</w:t>
            </w:r>
          </w:p>
        </w:tc>
        <w:tc>
          <w:tcPr>
            <w:tcW w:w="1366" w:type="dxa"/>
            <w:tcBorders>
              <w:top w:val="single" w:sz="4" w:space="0" w:color="auto"/>
              <w:left w:val="nil"/>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5.316.712,56</w:t>
            </w:r>
          </w:p>
        </w:tc>
      </w:tr>
      <w:tr w:rsidR="003D2319" w:rsidRPr="003D3F5C" w:rsidTr="003F537A">
        <w:trPr>
          <w:trHeight w:val="600"/>
          <w:jc w:val="center"/>
        </w:trPr>
        <w:tc>
          <w:tcPr>
            <w:tcW w:w="516" w:type="dxa"/>
            <w:tcBorders>
              <w:top w:val="nil"/>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t>4.</w:t>
            </w:r>
          </w:p>
        </w:tc>
        <w:tc>
          <w:tcPr>
            <w:tcW w:w="4668"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„Daugiabučio namo atnaujinimas Eišiškėse“</w:t>
            </w:r>
          </w:p>
        </w:tc>
        <w:tc>
          <w:tcPr>
            <w:tcW w:w="1864" w:type="dxa"/>
            <w:tcBorders>
              <w:top w:val="nil"/>
              <w:left w:val="nil"/>
              <w:bottom w:val="single" w:sz="4" w:space="0" w:color="auto"/>
              <w:right w:val="nil"/>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2012.08.03-2015.02.28</w:t>
            </w:r>
          </w:p>
        </w:tc>
        <w:tc>
          <w:tcPr>
            <w:tcW w:w="1366"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122.290,41</w:t>
            </w:r>
          </w:p>
        </w:tc>
        <w:tc>
          <w:tcPr>
            <w:tcW w:w="1366" w:type="dxa"/>
            <w:tcBorders>
              <w:top w:val="nil"/>
              <w:left w:val="nil"/>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103.946,85</w:t>
            </w:r>
          </w:p>
        </w:tc>
      </w:tr>
      <w:tr w:rsidR="003D2319" w:rsidRPr="003D3F5C" w:rsidTr="003F537A">
        <w:trPr>
          <w:trHeight w:val="600"/>
          <w:jc w:val="center"/>
        </w:trPr>
        <w:tc>
          <w:tcPr>
            <w:tcW w:w="516" w:type="dxa"/>
            <w:tcBorders>
              <w:top w:val="nil"/>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t>5.</w:t>
            </w:r>
          </w:p>
        </w:tc>
        <w:tc>
          <w:tcPr>
            <w:tcW w:w="4668"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„Jašiūnų dvaro sodybos parko sutvarkymas“</w:t>
            </w:r>
          </w:p>
        </w:tc>
        <w:tc>
          <w:tcPr>
            <w:tcW w:w="1864" w:type="dxa"/>
            <w:tcBorders>
              <w:top w:val="nil"/>
              <w:left w:val="nil"/>
              <w:bottom w:val="single" w:sz="4" w:space="0" w:color="auto"/>
              <w:right w:val="nil"/>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2012.01.10 - 2015.03.31</w:t>
            </w:r>
          </w:p>
        </w:tc>
        <w:tc>
          <w:tcPr>
            <w:tcW w:w="1366"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2.180.367,00</w:t>
            </w:r>
          </w:p>
        </w:tc>
        <w:tc>
          <w:tcPr>
            <w:tcW w:w="1366" w:type="dxa"/>
            <w:tcBorders>
              <w:top w:val="nil"/>
              <w:left w:val="nil"/>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1.853.312,37</w:t>
            </w:r>
          </w:p>
        </w:tc>
      </w:tr>
      <w:tr w:rsidR="003D2319" w:rsidRPr="003D3F5C" w:rsidTr="003F537A">
        <w:trPr>
          <w:trHeight w:val="465"/>
          <w:jc w:val="center"/>
        </w:trPr>
        <w:tc>
          <w:tcPr>
            <w:tcW w:w="516" w:type="dxa"/>
            <w:tcBorders>
              <w:top w:val="nil"/>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t>6.</w:t>
            </w:r>
          </w:p>
        </w:tc>
        <w:tc>
          <w:tcPr>
            <w:tcW w:w="4668"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„Šalčininkų rajono savivaldybės kultūros centro pastato renovacija“</w:t>
            </w:r>
          </w:p>
        </w:tc>
        <w:tc>
          <w:tcPr>
            <w:tcW w:w="1864" w:type="dxa"/>
            <w:tcBorders>
              <w:top w:val="nil"/>
              <w:left w:val="nil"/>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2011.10.03- 2015.01.22</w:t>
            </w:r>
          </w:p>
        </w:tc>
        <w:tc>
          <w:tcPr>
            <w:tcW w:w="1366" w:type="dxa"/>
            <w:tcBorders>
              <w:top w:val="nil"/>
              <w:left w:val="nil"/>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709.610,14</w:t>
            </w:r>
          </w:p>
        </w:tc>
        <w:tc>
          <w:tcPr>
            <w:tcW w:w="1366" w:type="dxa"/>
            <w:tcBorders>
              <w:top w:val="nil"/>
              <w:left w:val="nil"/>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603.168,62</w:t>
            </w:r>
          </w:p>
        </w:tc>
      </w:tr>
      <w:tr w:rsidR="003D2319" w:rsidRPr="003D3F5C" w:rsidTr="003F537A">
        <w:trPr>
          <w:trHeight w:val="600"/>
          <w:jc w:val="center"/>
        </w:trPr>
        <w:tc>
          <w:tcPr>
            <w:tcW w:w="516" w:type="dxa"/>
            <w:tcBorders>
              <w:top w:val="nil"/>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t>7.</w:t>
            </w:r>
          </w:p>
        </w:tc>
        <w:tc>
          <w:tcPr>
            <w:tcW w:w="4668"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„Čiužiakampio senelių globos namų perkėlimas į naujai statomą pastatą“</w:t>
            </w:r>
          </w:p>
        </w:tc>
        <w:tc>
          <w:tcPr>
            <w:tcW w:w="1864" w:type="dxa"/>
            <w:tcBorders>
              <w:top w:val="nil"/>
              <w:left w:val="nil"/>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2011.11.24-2015.02.28</w:t>
            </w:r>
          </w:p>
        </w:tc>
        <w:tc>
          <w:tcPr>
            <w:tcW w:w="1366" w:type="dxa"/>
            <w:tcBorders>
              <w:top w:val="nil"/>
              <w:left w:val="nil"/>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3.092.000,00</w:t>
            </w:r>
          </w:p>
        </w:tc>
        <w:tc>
          <w:tcPr>
            <w:tcW w:w="1366" w:type="dxa"/>
            <w:tcBorders>
              <w:top w:val="nil"/>
              <w:left w:val="nil"/>
              <w:bottom w:val="nil"/>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2.628.200,00</w:t>
            </w:r>
          </w:p>
        </w:tc>
      </w:tr>
      <w:tr w:rsidR="003D2319" w:rsidRPr="003D3F5C" w:rsidTr="003F537A">
        <w:trPr>
          <w:trHeight w:val="600"/>
          <w:jc w:val="center"/>
        </w:trPr>
        <w:tc>
          <w:tcPr>
            <w:tcW w:w="516" w:type="dxa"/>
            <w:tcBorders>
              <w:top w:val="nil"/>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lastRenderedPageBreak/>
              <w:t>8.</w:t>
            </w:r>
          </w:p>
        </w:tc>
        <w:tc>
          <w:tcPr>
            <w:tcW w:w="4668"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„Jašiūnų dvaro–sodybos rūmų restauravimas pritaikant turizmo poreikiams“</w:t>
            </w:r>
          </w:p>
        </w:tc>
        <w:tc>
          <w:tcPr>
            <w:tcW w:w="1864" w:type="dxa"/>
            <w:tcBorders>
              <w:top w:val="nil"/>
              <w:left w:val="nil"/>
              <w:bottom w:val="single" w:sz="4" w:space="0" w:color="auto"/>
              <w:right w:val="nil"/>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2012.08.01-2015.07.31</w:t>
            </w:r>
          </w:p>
        </w:tc>
        <w:tc>
          <w:tcPr>
            <w:tcW w:w="1366"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5.374.248,00</w:t>
            </w:r>
          </w:p>
        </w:tc>
        <w:tc>
          <w:tcPr>
            <w:tcW w:w="1366" w:type="dxa"/>
            <w:tcBorders>
              <w:top w:val="single" w:sz="4" w:space="0" w:color="auto"/>
              <w:left w:val="nil"/>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3.000.000,00</w:t>
            </w:r>
          </w:p>
        </w:tc>
      </w:tr>
      <w:tr w:rsidR="003D2319" w:rsidRPr="003D3F5C" w:rsidTr="003F537A">
        <w:trPr>
          <w:trHeight w:val="750"/>
          <w:jc w:val="center"/>
        </w:trPr>
        <w:tc>
          <w:tcPr>
            <w:tcW w:w="516" w:type="dxa"/>
            <w:tcBorders>
              <w:top w:val="nil"/>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t>9.</w:t>
            </w:r>
          </w:p>
        </w:tc>
        <w:tc>
          <w:tcPr>
            <w:tcW w:w="4668"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„Piliečių aptarnavimo gerinimas Šalčininkų rajono savivaldybėje diegiant „vieno langelio“ principą“</w:t>
            </w:r>
          </w:p>
        </w:tc>
        <w:tc>
          <w:tcPr>
            <w:tcW w:w="1864" w:type="dxa"/>
            <w:tcBorders>
              <w:top w:val="nil"/>
              <w:left w:val="nil"/>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2010.02.25-2015.02.25</w:t>
            </w:r>
          </w:p>
        </w:tc>
        <w:tc>
          <w:tcPr>
            <w:tcW w:w="1366" w:type="dxa"/>
            <w:tcBorders>
              <w:top w:val="nil"/>
              <w:left w:val="nil"/>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986.040,24</w:t>
            </w:r>
          </w:p>
        </w:tc>
        <w:tc>
          <w:tcPr>
            <w:tcW w:w="1366" w:type="dxa"/>
            <w:tcBorders>
              <w:top w:val="nil"/>
              <w:left w:val="nil"/>
              <w:bottom w:val="single" w:sz="4" w:space="0" w:color="auto"/>
              <w:right w:val="single" w:sz="4" w:space="0" w:color="auto"/>
            </w:tcBorders>
            <w:vAlign w:val="center"/>
            <w:hideMark/>
          </w:tcPr>
          <w:p w:rsidR="003D2319" w:rsidRPr="003D3F5C" w:rsidRDefault="003D2319" w:rsidP="003D2319">
            <w:pPr>
              <w:jc w:val="center"/>
              <w:rPr>
                <w:noProof w:val="0"/>
                <w:sz w:val="20"/>
                <w:szCs w:val="20"/>
                <w:lang w:eastAsia="lt-LT"/>
              </w:rPr>
            </w:pPr>
            <w:r w:rsidRPr="003D3F5C">
              <w:rPr>
                <w:noProof w:val="0"/>
                <w:sz w:val="20"/>
                <w:szCs w:val="20"/>
                <w:lang w:eastAsia="lt-LT"/>
              </w:rPr>
              <w:t>836.040,24</w:t>
            </w:r>
          </w:p>
        </w:tc>
      </w:tr>
      <w:tr w:rsidR="003D2319" w:rsidRPr="003D3F5C" w:rsidTr="003F537A">
        <w:trPr>
          <w:trHeight w:val="600"/>
          <w:jc w:val="center"/>
        </w:trPr>
        <w:tc>
          <w:tcPr>
            <w:tcW w:w="51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t>10.</w:t>
            </w:r>
          </w:p>
        </w:tc>
        <w:tc>
          <w:tcPr>
            <w:tcW w:w="4668" w:type="dxa"/>
            <w:tcBorders>
              <w:top w:val="nil"/>
              <w:left w:val="single" w:sz="4" w:space="0" w:color="auto"/>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„Vilkiškių pastato pritaikymas jaunimo reikmėms“</w:t>
            </w:r>
          </w:p>
        </w:tc>
        <w:tc>
          <w:tcPr>
            <w:tcW w:w="1864" w:type="dxa"/>
            <w:tcBorders>
              <w:top w:val="nil"/>
              <w:left w:val="nil"/>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2013.01.04-2015.05.30</w:t>
            </w:r>
          </w:p>
        </w:tc>
        <w:tc>
          <w:tcPr>
            <w:tcW w:w="1366" w:type="dxa"/>
            <w:tcBorders>
              <w:top w:val="nil"/>
              <w:left w:val="nil"/>
              <w:bottom w:val="single" w:sz="4" w:space="0" w:color="auto"/>
              <w:right w:val="single" w:sz="4" w:space="0" w:color="auto"/>
            </w:tcBorders>
            <w:vAlign w:val="bottom"/>
            <w:hideMark/>
          </w:tcPr>
          <w:p w:rsidR="003D2319" w:rsidRPr="003D3F5C" w:rsidRDefault="003D2319" w:rsidP="003D2319">
            <w:pPr>
              <w:jc w:val="right"/>
              <w:rPr>
                <w:noProof w:val="0"/>
                <w:sz w:val="20"/>
                <w:szCs w:val="20"/>
                <w:lang w:eastAsia="lt-LT"/>
              </w:rPr>
            </w:pPr>
            <w:r w:rsidRPr="003D3F5C">
              <w:rPr>
                <w:noProof w:val="0"/>
                <w:sz w:val="20"/>
                <w:szCs w:val="20"/>
                <w:lang w:eastAsia="lt-LT"/>
              </w:rPr>
              <w:t>927.666,66</w:t>
            </w:r>
          </w:p>
        </w:tc>
        <w:tc>
          <w:tcPr>
            <w:tcW w:w="1366" w:type="dxa"/>
            <w:tcBorders>
              <w:top w:val="nil"/>
              <w:left w:val="nil"/>
              <w:bottom w:val="single" w:sz="4" w:space="0" w:color="auto"/>
              <w:right w:val="single" w:sz="4" w:space="0" w:color="auto"/>
            </w:tcBorders>
            <w:vAlign w:val="bottom"/>
            <w:hideMark/>
          </w:tcPr>
          <w:p w:rsidR="003D2319" w:rsidRPr="003D3F5C" w:rsidRDefault="003D2319" w:rsidP="003D2319">
            <w:pPr>
              <w:jc w:val="right"/>
              <w:rPr>
                <w:noProof w:val="0"/>
                <w:sz w:val="20"/>
                <w:szCs w:val="20"/>
                <w:lang w:eastAsia="lt-LT"/>
              </w:rPr>
            </w:pPr>
            <w:r w:rsidRPr="003D3F5C">
              <w:rPr>
                <w:noProof w:val="0"/>
                <w:sz w:val="20"/>
                <w:szCs w:val="20"/>
                <w:lang w:eastAsia="lt-LT"/>
              </w:rPr>
              <w:t>659.570,34</w:t>
            </w:r>
          </w:p>
        </w:tc>
      </w:tr>
      <w:tr w:rsidR="003D2319" w:rsidRPr="003D3F5C" w:rsidTr="003F537A">
        <w:trPr>
          <w:trHeight w:val="600"/>
          <w:jc w:val="center"/>
        </w:trPr>
        <w:tc>
          <w:tcPr>
            <w:tcW w:w="51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sz w:val="20"/>
                <w:szCs w:val="20"/>
                <w:lang w:eastAsia="lt-LT"/>
              </w:rPr>
            </w:pPr>
            <w:r w:rsidRPr="003D3F5C">
              <w:rPr>
                <w:noProof w:val="0"/>
                <w:sz w:val="20"/>
                <w:szCs w:val="20"/>
                <w:lang w:eastAsia="lt-LT"/>
              </w:rPr>
              <w:t>11.</w:t>
            </w:r>
          </w:p>
        </w:tc>
        <w:tc>
          <w:tcPr>
            <w:tcW w:w="4668" w:type="dxa"/>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„Jašiūnų dvaro sodybos rekonstravimas ir pritaikymas turizmo reikmėms (II etapas)“</w:t>
            </w:r>
          </w:p>
        </w:tc>
        <w:tc>
          <w:tcPr>
            <w:tcW w:w="1864" w:type="dxa"/>
            <w:tcBorders>
              <w:top w:val="single" w:sz="4" w:space="0" w:color="auto"/>
              <w:left w:val="nil"/>
              <w:bottom w:val="single" w:sz="4" w:space="0" w:color="auto"/>
              <w:right w:val="single" w:sz="4" w:space="0" w:color="auto"/>
            </w:tcBorders>
            <w:vAlign w:val="center"/>
            <w:hideMark/>
          </w:tcPr>
          <w:p w:rsidR="003D2319" w:rsidRPr="003D3F5C" w:rsidRDefault="003D2319" w:rsidP="003D2319">
            <w:pPr>
              <w:rPr>
                <w:noProof w:val="0"/>
                <w:sz w:val="20"/>
                <w:szCs w:val="20"/>
                <w:lang w:eastAsia="lt-LT"/>
              </w:rPr>
            </w:pPr>
            <w:r w:rsidRPr="003D3F5C">
              <w:rPr>
                <w:noProof w:val="0"/>
                <w:sz w:val="20"/>
                <w:szCs w:val="20"/>
                <w:lang w:eastAsia="lt-LT"/>
              </w:rPr>
              <w:t>2013.12.03-2015.08.31</w:t>
            </w:r>
          </w:p>
        </w:tc>
        <w:tc>
          <w:tcPr>
            <w:tcW w:w="1366"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jc w:val="right"/>
              <w:rPr>
                <w:noProof w:val="0"/>
                <w:sz w:val="20"/>
                <w:szCs w:val="20"/>
                <w:lang w:eastAsia="lt-LT"/>
              </w:rPr>
            </w:pPr>
            <w:r w:rsidRPr="003D3F5C">
              <w:rPr>
                <w:noProof w:val="0"/>
                <w:sz w:val="20"/>
                <w:szCs w:val="20"/>
                <w:lang w:eastAsia="lt-LT"/>
              </w:rPr>
              <w:t>2.557.447,00</w:t>
            </w:r>
          </w:p>
        </w:tc>
        <w:tc>
          <w:tcPr>
            <w:tcW w:w="1366"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jc w:val="right"/>
              <w:rPr>
                <w:noProof w:val="0"/>
                <w:sz w:val="20"/>
                <w:szCs w:val="20"/>
                <w:lang w:eastAsia="lt-LT"/>
              </w:rPr>
            </w:pPr>
            <w:r w:rsidRPr="003D3F5C">
              <w:rPr>
                <w:noProof w:val="0"/>
                <w:sz w:val="20"/>
                <w:szCs w:val="20"/>
                <w:lang w:eastAsia="lt-LT"/>
              </w:rPr>
              <w:t>2.557.447,00</w:t>
            </w:r>
          </w:p>
        </w:tc>
      </w:tr>
      <w:tr w:rsidR="003D2319" w:rsidRPr="003D3F5C" w:rsidTr="003F537A">
        <w:trPr>
          <w:trHeight w:val="300"/>
          <w:jc w:val="center"/>
        </w:trPr>
        <w:tc>
          <w:tcPr>
            <w:tcW w:w="516"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rPr>
                <w:noProof w:val="0"/>
                <w:sz w:val="20"/>
                <w:szCs w:val="20"/>
                <w:lang w:eastAsia="lt-LT"/>
              </w:rPr>
            </w:pPr>
          </w:p>
        </w:tc>
        <w:tc>
          <w:tcPr>
            <w:tcW w:w="4668" w:type="dxa"/>
            <w:tcBorders>
              <w:top w:val="single" w:sz="4" w:space="0" w:color="auto"/>
              <w:left w:val="single" w:sz="4" w:space="0" w:color="auto"/>
              <w:bottom w:val="single" w:sz="4" w:space="0" w:color="auto"/>
              <w:right w:val="single" w:sz="4" w:space="0" w:color="auto"/>
            </w:tcBorders>
            <w:vAlign w:val="center"/>
          </w:tcPr>
          <w:p w:rsidR="003D2319" w:rsidRPr="003D3F5C" w:rsidRDefault="003D2319" w:rsidP="003D2319">
            <w:pPr>
              <w:rPr>
                <w:noProof w:val="0"/>
                <w:sz w:val="20"/>
                <w:szCs w:val="20"/>
                <w:lang w:eastAsia="lt-LT"/>
              </w:rPr>
            </w:pPr>
          </w:p>
        </w:tc>
        <w:tc>
          <w:tcPr>
            <w:tcW w:w="1864" w:type="dxa"/>
            <w:tcBorders>
              <w:top w:val="single" w:sz="4" w:space="0" w:color="auto"/>
              <w:left w:val="single" w:sz="4" w:space="0" w:color="auto"/>
              <w:bottom w:val="single" w:sz="4" w:space="0" w:color="auto"/>
              <w:right w:val="single" w:sz="4" w:space="0" w:color="auto"/>
            </w:tcBorders>
            <w:vAlign w:val="center"/>
          </w:tcPr>
          <w:p w:rsidR="003D2319" w:rsidRPr="003D3F5C" w:rsidRDefault="003D2319" w:rsidP="003D2319">
            <w:pPr>
              <w:rPr>
                <w:noProof w:val="0"/>
                <w:sz w:val="20"/>
                <w:szCs w:val="20"/>
                <w:lang w:eastAsia="lt-LT"/>
              </w:rPr>
            </w:pPr>
          </w:p>
        </w:tc>
        <w:tc>
          <w:tcPr>
            <w:tcW w:w="1366" w:type="dxa"/>
            <w:tcBorders>
              <w:top w:val="single" w:sz="4" w:space="0" w:color="auto"/>
              <w:left w:val="nil"/>
              <w:bottom w:val="single" w:sz="8" w:space="0" w:color="auto"/>
              <w:right w:val="single" w:sz="8" w:space="0" w:color="auto"/>
            </w:tcBorders>
            <w:vAlign w:val="center"/>
            <w:hideMark/>
          </w:tcPr>
          <w:p w:rsidR="003D2319" w:rsidRPr="003D3F5C" w:rsidRDefault="003D2319" w:rsidP="003D2319">
            <w:pPr>
              <w:jc w:val="right"/>
              <w:rPr>
                <w:i/>
                <w:noProof w:val="0"/>
                <w:color w:val="000000"/>
                <w:sz w:val="20"/>
                <w:szCs w:val="20"/>
                <w:lang w:eastAsia="lt-LT"/>
              </w:rPr>
            </w:pPr>
            <w:r w:rsidRPr="003D3F5C">
              <w:rPr>
                <w:i/>
                <w:noProof w:val="0"/>
                <w:color w:val="000000"/>
                <w:sz w:val="20"/>
                <w:szCs w:val="20"/>
                <w:lang w:eastAsia="lt-LT"/>
              </w:rPr>
              <w:t>24.940.555,41</w:t>
            </w:r>
          </w:p>
        </w:tc>
        <w:tc>
          <w:tcPr>
            <w:tcW w:w="1366" w:type="dxa"/>
            <w:tcBorders>
              <w:top w:val="single" w:sz="4" w:space="0" w:color="auto"/>
              <w:left w:val="nil"/>
              <w:bottom w:val="single" w:sz="8" w:space="0" w:color="auto"/>
              <w:right w:val="single" w:sz="8" w:space="0" w:color="auto"/>
            </w:tcBorders>
            <w:vAlign w:val="center"/>
            <w:hideMark/>
          </w:tcPr>
          <w:p w:rsidR="003D2319" w:rsidRPr="003D3F5C" w:rsidRDefault="003D2319" w:rsidP="003D2319">
            <w:pPr>
              <w:jc w:val="right"/>
              <w:rPr>
                <w:i/>
                <w:noProof w:val="0"/>
                <w:color w:val="000000"/>
                <w:sz w:val="20"/>
                <w:szCs w:val="20"/>
                <w:lang w:eastAsia="lt-LT"/>
              </w:rPr>
            </w:pPr>
            <w:r w:rsidRPr="003D3F5C">
              <w:rPr>
                <w:i/>
                <w:noProof w:val="0"/>
                <w:color w:val="000000"/>
                <w:sz w:val="20"/>
                <w:szCs w:val="20"/>
                <w:lang w:eastAsia="lt-LT"/>
              </w:rPr>
              <w:t>19.883.937,00</w:t>
            </w:r>
          </w:p>
        </w:tc>
      </w:tr>
    </w:tbl>
    <w:p w:rsidR="003D2319" w:rsidRPr="003D3F5C" w:rsidRDefault="003D2319" w:rsidP="003D2319">
      <w:pPr>
        <w:tabs>
          <w:tab w:val="left" w:pos="7605"/>
        </w:tabs>
        <w:jc w:val="center"/>
        <w:rPr>
          <w:b/>
          <w:bCs/>
          <w:noProof w:val="0"/>
          <w:sz w:val="20"/>
          <w:szCs w:val="20"/>
        </w:rPr>
      </w:pPr>
    </w:p>
    <w:p w:rsidR="003D2319" w:rsidRPr="003D3F5C" w:rsidRDefault="003D2319" w:rsidP="003D2319">
      <w:pPr>
        <w:tabs>
          <w:tab w:val="left" w:pos="7605"/>
        </w:tabs>
        <w:jc w:val="center"/>
        <w:rPr>
          <w:b/>
          <w:bCs/>
          <w:noProof w:val="0"/>
          <w:sz w:val="28"/>
          <w:szCs w:val="28"/>
        </w:rPr>
      </w:pPr>
      <w:r w:rsidRPr="003D3F5C">
        <w:rPr>
          <w:b/>
          <w:bCs/>
          <w:noProof w:val="0"/>
          <w:sz w:val="28"/>
          <w:szCs w:val="28"/>
        </w:rPr>
        <w:t>5.3. Statybos ir pastatų renovavimas</w:t>
      </w:r>
    </w:p>
    <w:p w:rsidR="003D2319" w:rsidRPr="003D3F5C" w:rsidRDefault="003D2319" w:rsidP="003D2319">
      <w:pPr>
        <w:tabs>
          <w:tab w:val="left" w:pos="7605"/>
        </w:tabs>
        <w:jc w:val="center"/>
        <w:rPr>
          <w:b/>
          <w:bCs/>
          <w:noProof w:val="0"/>
          <w:sz w:val="28"/>
          <w:szCs w:val="28"/>
        </w:rPr>
      </w:pPr>
    </w:p>
    <w:p w:rsidR="003D2319" w:rsidRPr="003D3F5C" w:rsidRDefault="00A13001" w:rsidP="00DF7BC0">
      <w:pPr>
        <w:tabs>
          <w:tab w:val="left" w:pos="7605"/>
        </w:tabs>
        <w:jc w:val="center"/>
        <w:rPr>
          <w:b/>
          <w:bCs/>
          <w:noProof w:val="0"/>
          <w:sz w:val="28"/>
          <w:szCs w:val="28"/>
        </w:rPr>
      </w:pPr>
      <w:r w:rsidRPr="003D3F5C">
        <w:rPr>
          <w:rFonts w:eastAsia="Calibri"/>
          <w:color w:val="000000"/>
          <w:sz w:val="22"/>
          <w:szCs w:val="22"/>
          <w:lang w:val="en-US"/>
        </w:rPr>
        <w:drawing>
          <wp:inline distT="0" distB="0" distL="0" distR="0">
            <wp:extent cx="5238750" cy="2714625"/>
            <wp:effectExtent l="0" t="0" r="0" b="0"/>
            <wp:docPr id="5" name="Chart 10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2319" w:rsidRPr="003D3F5C" w:rsidRDefault="003D2319" w:rsidP="003D2319">
      <w:pPr>
        <w:tabs>
          <w:tab w:val="left" w:pos="7605"/>
        </w:tabs>
        <w:jc w:val="center"/>
        <w:rPr>
          <w:sz w:val="20"/>
          <w:szCs w:val="20"/>
          <w:lang w:eastAsia="lt-LT"/>
        </w:rPr>
      </w:pPr>
    </w:p>
    <w:p w:rsidR="003D2319" w:rsidRPr="003D3F5C" w:rsidRDefault="003D2319" w:rsidP="003D2319">
      <w:pPr>
        <w:tabs>
          <w:tab w:val="left" w:pos="7605"/>
        </w:tabs>
        <w:jc w:val="center"/>
        <w:rPr>
          <w:sz w:val="20"/>
          <w:szCs w:val="20"/>
          <w:lang w:eastAsia="lt-LT"/>
        </w:rPr>
      </w:pPr>
    </w:p>
    <w:p w:rsidR="003D2319" w:rsidRPr="003D3F5C" w:rsidRDefault="00A13001" w:rsidP="00DF7BC0">
      <w:pPr>
        <w:tabs>
          <w:tab w:val="left" w:pos="7605"/>
        </w:tabs>
        <w:jc w:val="center"/>
        <w:rPr>
          <w:sz w:val="20"/>
          <w:szCs w:val="20"/>
          <w:lang w:eastAsia="lt-LT"/>
        </w:rPr>
      </w:pPr>
      <w:r w:rsidRPr="003D3F5C">
        <w:rPr>
          <w:rFonts w:eastAsia="Calibri"/>
          <w:sz w:val="22"/>
          <w:szCs w:val="22"/>
          <w:lang w:val="en-US"/>
        </w:rPr>
        <w:drawing>
          <wp:inline distT="0" distB="0" distL="0" distR="0">
            <wp:extent cx="5238750" cy="3257550"/>
            <wp:effectExtent l="0" t="0" r="0" b="0"/>
            <wp:docPr id="6" name="Chart 10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2319" w:rsidRPr="003D3F5C" w:rsidRDefault="003D2319" w:rsidP="003D2319">
      <w:pPr>
        <w:jc w:val="center"/>
        <w:rPr>
          <w:b/>
          <w:bCs/>
          <w:noProof w:val="0"/>
          <w:sz w:val="28"/>
          <w:szCs w:val="28"/>
        </w:rPr>
      </w:pPr>
    </w:p>
    <w:p w:rsidR="003D2319" w:rsidRPr="003D3F5C" w:rsidRDefault="003D2319" w:rsidP="003D2319">
      <w:pPr>
        <w:jc w:val="center"/>
        <w:rPr>
          <w:rFonts w:eastAsia="Lucida Sans Unicode"/>
          <w:b/>
          <w:bCs/>
          <w:noProof w:val="0"/>
          <w:color w:val="000000"/>
          <w:kern w:val="2"/>
          <w:sz w:val="28"/>
          <w:szCs w:val="28"/>
        </w:rPr>
      </w:pPr>
      <w:r w:rsidRPr="003D3F5C">
        <w:rPr>
          <w:b/>
          <w:bCs/>
          <w:noProof w:val="0"/>
          <w:sz w:val="28"/>
          <w:szCs w:val="28"/>
        </w:rPr>
        <w:t xml:space="preserve">5.4. Šalčininkų rajono </w:t>
      </w:r>
      <w:r w:rsidRPr="003D3F5C">
        <w:rPr>
          <w:rFonts w:eastAsia="Lucida Sans Unicode"/>
          <w:b/>
          <w:bCs/>
          <w:noProof w:val="0"/>
          <w:color w:val="000000"/>
          <w:kern w:val="2"/>
          <w:sz w:val="28"/>
          <w:szCs w:val="28"/>
        </w:rPr>
        <w:t>savivaldybės švietimo įstaigų, suremontuotų 2014 m., sąrašas</w:t>
      </w:r>
    </w:p>
    <w:p w:rsidR="003D2319" w:rsidRPr="003D3F5C" w:rsidRDefault="003D2319" w:rsidP="003D2319">
      <w:pPr>
        <w:widowControl w:val="0"/>
        <w:suppressAutoHyphens/>
        <w:jc w:val="center"/>
        <w:rPr>
          <w:rFonts w:eastAsia="Lucida Sans Unicode"/>
          <w:b/>
          <w:bCs/>
          <w:noProof w:val="0"/>
          <w:kern w:val="2"/>
          <w:sz w:val="28"/>
          <w:szCs w:val="28"/>
        </w:rPr>
      </w:pPr>
      <w:r w:rsidRPr="003D3F5C">
        <w:rPr>
          <w:rFonts w:eastAsia="Lucida Sans Unicode"/>
          <w:b/>
          <w:bCs/>
          <w:noProof w:val="0"/>
          <w:kern w:val="2"/>
          <w:sz w:val="28"/>
          <w:szCs w:val="28"/>
        </w:rPr>
        <w:t>Ikimokyklinių įstaigų, suremontuotų 2014 m., sąrašas</w:t>
      </w:r>
    </w:p>
    <w:p w:rsidR="003D2319" w:rsidRPr="003D3F5C" w:rsidRDefault="003D2319" w:rsidP="003D2319">
      <w:pPr>
        <w:widowControl w:val="0"/>
        <w:suppressAutoHyphens/>
        <w:jc w:val="both"/>
        <w:rPr>
          <w:rFonts w:eastAsia="Lucida Sans Unicode"/>
          <w:noProof w:val="0"/>
          <w:kern w:val="2"/>
        </w:rPr>
      </w:pPr>
    </w:p>
    <w:tbl>
      <w:tblPr>
        <w:tblW w:w="10120" w:type="dxa"/>
        <w:tblLayout w:type="fixed"/>
        <w:tblCellMar>
          <w:top w:w="55" w:type="dxa"/>
          <w:left w:w="55" w:type="dxa"/>
          <w:bottom w:w="55" w:type="dxa"/>
          <w:right w:w="55" w:type="dxa"/>
        </w:tblCellMar>
        <w:tblLook w:val="04A0" w:firstRow="1" w:lastRow="0" w:firstColumn="1" w:lastColumn="0" w:noHBand="0" w:noVBand="1"/>
      </w:tblPr>
      <w:tblGrid>
        <w:gridCol w:w="993"/>
        <w:gridCol w:w="2128"/>
        <w:gridCol w:w="2126"/>
        <w:gridCol w:w="993"/>
        <w:gridCol w:w="1986"/>
        <w:gridCol w:w="1894"/>
      </w:tblGrid>
      <w:tr w:rsidR="003D2319" w:rsidRPr="003D3F5C" w:rsidTr="003F537A">
        <w:trPr>
          <w:trHeight w:val="795"/>
        </w:trPr>
        <w:tc>
          <w:tcPr>
            <w:tcW w:w="993" w:type="dxa"/>
            <w:tcBorders>
              <w:top w:val="single" w:sz="2" w:space="0" w:color="000000"/>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 xml:space="preserve">Eil. </w:t>
            </w:r>
          </w:p>
          <w:p w:rsidR="003D2319" w:rsidRPr="003D3F5C" w:rsidRDefault="003D2319" w:rsidP="003D2319">
            <w:pPr>
              <w:widowControl w:val="0"/>
              <w:suppressLineNumbers/>
              <w:suppressAutoHyphens/>
              <w:rPr>
                <w:rFonts w:eastAsia="Lucida Sans Unicode"/>
                <w:b/>
                <w:bCs/>
                <w:noProof w:val="0"/>
                <w:kern w:val="2"/>
              </w:rPr>
            </w:pPr>
            <w:r w:rsidRPr="003D3F5C">
              <w:rPr>
                <w:rFonts w:eastAsia="Lucida Sans Unicode"/>
                <w:b/>
                <w:bCs/>
                <w:noProof w:val="0"/>
                <w:kern w:val="2"/>
              </w:rPr>
              <w:t>Nr.</w:t>
            </w:r>
          </w:p>
        </w:tc>
        <w:tc>
          <w:tcPr>
            <w:tcW w:w="2128" w:type="dxa"/>
            <w:tcBorders>
              <w:top w:val="single" w:sz="2" w:space="0" w:color="000000"/>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Įstaigos pavadinimas</w:t>
            </w:r>
          </w:p>
        </w:tc>
        <w:tc>
          <w:tcPr>
            <w:tcW w:w="2126" w:type="dxa"/>
            <w:tcBorders>
              <w:top w:val="single" w:sz="2" w:space="0" w:color="000000"/>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Objekto kaina</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(pradžia - pabaiga)</w:t>
            </w:r>
          </w:p>
        </w:tc>
        <w:tc>
          <w:tcPr>
            <w:tcW w:w="993" w:type="dxa"/>
            <w:tcBorders>
              <w:top w:val="single" w:sz="2" w:space="0" w:color="000000"/>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Atliktų darbų vertė, Lt</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už 2014 m.</w:t>
            </w:r>
          </w:p>
          <w:p w:rsidR="003D2319" w:rsidRPr="003D3F5C" w:rsidRDefault="003D2319" w:rsidP="003D2319">
            <w:pPr>
              <w:widowControl w:val="0"/>
              <w:suppressLineNumbers/>
              <w:suppressAutoHyphens/>
              <w:snapToGrid w:val="0"/>
              <w:rPr>
                <w:rFonts w:eastAsia="Lucida Sans Unicode"/>
                <w:b/>
                <w:bCs/>
                <w:noProof w:val="0"/>
                <w:kern w:val="2"/>
              </w:rPr>
            </w:pPr>
          </w:p>
        </w:tc>
        <w:tc>
          <w:tcPr>
            <w:tcW w:w="1986" w:type="dxa"/>
            <w:tcBorders>
              <w:top w:val="single" w:sz="2" w:space="0" w:color="000000"/>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Darbų pavadinimas</w:t>
            </w:r>
          </w:p>
        </w:tc>
        <w:tc>
          <w:tcPr>
            <w:tcW w:w="1894" w:type="dxa"/>
            <w:tcBorders>
              <w:top w:val="single" w:sz="2" w:space="0" w:color="000000"/>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Finansavimo šaltinis</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w:t>
            </w:r>
          </w:p>
        </w:tc>
        <w:tc>
          <w:tcPr>
            <w:tcW w:w="2128"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w:t>
            </w:r>
          </w:p>
        </w:tc>
        <w:tc>
          <w:tcPr>
            <w:tcW w:w="212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w:t>
            </w:r>
          </w:p>
        </w:tc>
        <w:tc>
          <w:tcPr>
            <w:tcW w:w="198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w:t>
            </w:r>
          </w:p>
        </w:tc>
        <w:tc>
          <w:tcPr>
            <w:tcW w:w="1894"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5</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w:t>
            </w:r>
          </w:p>
        </w:tc>
        <w:tc>
          <w:tcPr>
            <w:tcW w:w="2128"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Jančiūnų universalaus daugiafunkcio centro pastato elektros montavimo darbai</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Cs/>
                <w:noProof w:val="0"/>
                <w:kern w:val="2"/>
              </w:rPr>
              <w:t>UAB „Šalčininkų statyba“</w:t>
            </w:r>
          </w:p>
        </w:tc>
        <w:tc>
          <w:tcPr>
            <w:tcW w:w="212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2 841,44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(2014-04-08-2014-04-15)</w:t>
            </w:r>
          </w:p>
        </w:tc>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2 841,44</w:t>
            </w:r>
          </w:p>
        </w:tc>
        <w:tc>
          <w:tcPr>
            <w:tcW w:w="198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Elektros kabelio tiesimas</w:t>
            </w:r>
          </w:p>
          <w:p w:rsidR="003D2319" w:rsidRPr="003D3F5C" w:rsidRDefault="003D2319" w:rsidP="003D2319">
            <w:pPr>
              <w:widowControl w:val="0"/>
              <w:suppressAutoHyphens/>
              <w:rPr>
                <w:rFonts w:eastAsia="Lucida Sans Unicode"/>
                <w:noProof w:val="0"/>
                <w:kern w:val="2"/>
              </w:rPr>
            </w:pPr>
          </w:p>
          <w:p w:rsidR="003D2319" w:rsidRPr="003D3F5C" w:rsidRDefault="003D2319" w:rsidP="003D2319">
            <w:pPr>
              <w:widowControl w:val="0"/>
              <w:suppressAutoHyphens/>
              <w:rPr>
                <w:rFonts w:eastAsia="Lucida Sans Unicode"/>
                <w:noProof w:val="0"/>
                <w:kern w:val="2"/>
              </w:rPr>
            </w:pPr>
          </w:p>
          <w:p w:rsidR="003D2319" w:rsidRPr="003D3F5C" w:rsidRDefault="003D2319" w:rsidP="003D2319">
            <w:pPr>
              <w:widowControl w:val="0"/>
              <w:suppressAutoHyphens/>
              <w:ind w:firstLine="709"/>
              <w:rPr>
                <w:rFonts w:eastAsia="Lucida Sans Unicode"/>
                <w:noProof w:val="0"/>
                <w:kern w:val="2"/>
              </w:rPr>
            </w:pPr>
          </w:p>
        </w:tc>
        <w:tc>
          <w:tcPr>
            <w:tcW w:w="1894"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Savivaldybės biudžetas – </w:t>
            </w:r>
            <w:r w:rsidRPr="003D3F5C">
              <w:rPr>
                <w:rFonts w:eastAsia="Lucida Sans Unicode"/>
                <w:b/>
                <w:bCs/>
                <w:noProof w:val="0"/>
                <w:kern w:val="2"/>
              </w:rPr>
              <w:t>2 841,44 Lt</w:t>
            </w:r>
          </w:p>
        </w:tc>
      </w:tr>
      <w:tr w:rsidR="003D2319" w:rsidRPr="003D3F5C" w:rsidTr="003F537A">
        <w:tc>
          <w:tcPr>
            <w:tcW w:w="99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noProof w:val="0"/>
                <w:kern w:val="2"/>
              </w:rPr>
            </w:pPr>
          </w:p>
        </w:tc>
        <w:tc>
          <w:tcPr>
            <w:tcW w:w="2128"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noProof w:val="0"/>
                <w:kern w:val="2"/>
              </w:rPr>
            </w:pPr>
            <w:r w:rsidRPr="003D3F5C">
              <w:rPr>
                <w:rFonts w:eastAsia="Lucida Sans Unicode"/>
                <w:b/>
                <w:noProof w:val="0"/>
                <w:kern w:val="2"/>
              </w:rPr>
              <w:t>Iš viso:</w:t>
            </w:r>
          </w:p>
        </w:tc>
        <w:tc>
          <w:tcPr>
            <w:tcW w:w="212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2 841,44</w:t>
            </w:r>
          </w:p>
        </w:tc>
        <w:tc>
          <w:tcPr>
            <w:tcW w:w="198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noProof w:val="0"/>
                <w:kern w:val="2"/>
              </w:rPr>
            </w:pPr>
          </w:p>
        </w:tc>
        <w:tc>
          <w:tcPr>
            <w:tcW w:w="1894"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AutoHyphens/>
              <w:snapToGrid w:val="0"/>
              <w:rPr>
                <w:rFonts w:eastAsia="Lucida Sans Unicode"/>
                <w:b/>
                <w:noProof w:val="0"/>
                <w:kern w:val="2"/>
              </w:rPr>
            </w:pPr>
            <w:r w:rsidRPr="003D3F5C">
              <w:rPr>
                <w:rFonts w:eastAsia="Lucida Sans Unicode"/>
                <w:noProof w:val="0"/>
                <w:kern w:val="2"/>
              </w:rPr>
              <w:t>Savivaldybės biudžetas</w:t>
            </w:r>
            <w:r w:rsidRPr="003D3F5C">
              <w:rPr>
                <w:rFonts w:eastAsia="Lucida Sans Unicode"/>
                <w:b/>
                <w:noProof w:val="0"/>
                <w:kern w:val="2"/>
              </w:rPr>
              <w:t xml:space="preserve"> – 2 841,44 Lt</w:t>
            </w:r>
          </w:p>
        </w:tc>
      </w:tr>
    </w:tbl>
    <w:p w:rsidR="003D2319" w:rsidRPr="003D3F5C" w:rsidRDefault="003D2319" w:rsidP="003D2319">
      <w:pPr>
        <w:widowControl w:val="0"/>
        <w:suppressAutoHyphens/>
        <w:jc w:val="both"/>
        <w:rPr>
          <w:rFonts w:eastAsia="Lucida Sans Unicode"/>
          <w:noProof w:val="0"/>
          <w:color w:val="00B0F0"/>
          <w:kern w:val="2"/>
        </w:rPr>
      </w:pPr>
    </w:p>
    <w:p w:rsidR="003D2319" w:rsidRPr="003D3F5C" w:rsidRDefault="003D2319" w:rsidP="003D2319">
      <w:pPr>
        <w:widowControl w:val="0"/>
        <w:suppressAutoHyphens/>
        <w:jc w:val="both"/>
        <w:rPr>
          <w:rFonts w:eastAsia="Lucida Sans Unicode"/>
          <w:noProof w:val="0"/>
          <w:kern w:val="2"/>
        </w:rPr>
      </w:pPr>
      <w:r w:rsidRPr="003D3F5C">
        <w:rPr>
          <w:rFonts w:eastAsia="Lucida Sans Unicode"/>
          <w:noProof w:val="0"/>
          <w:kern w:val="2"/>
        </w:rPr>
        <w:t>Iš viso švietimo įstaigose atlikta darbų už</w:t>
      </w:r>
      <w:r w:rsidRPr="003D3F5C">
        <w:rPr>
          <w:rFonts w:eastAsia="Lucida Sans Unicode"/>
          <w:b/>
          <w:bCs/>
          <w:noProof w:val="0"/>
          <w:kern w:val="2"/>
        </w:rPr>
        <w:t xml:space="preserve"> 1 783 752,19 </w:t>
      </w:r>
      <w:r w:rsidRPr="003D3F5C">
        <w:rPr>
          <w:rFonts w:eastAsia="Lucida Sans Unicode"/>
          <w:noProof w:val="0"/>
          <w:kern w:val="2"/>
        </w:rPr>
        <w:t>Lt.</w:t>
      </w:r>
    </w:p>
    <w:p w:rsidR="003D2319" w:rsidRPr="003D3F5C" w:rsidRDefault="003D2319" w:rsidP="003D2319">
      <w:pPr>
        <w:widowControl w:val="0"/>
        <w:suppressAutoHyphens/>
        <w:jc w:val="both"/>
        <w:rPr>
          <w:rFonts w:eastAsia="Lucida Sans Unicode"/>
          <w:noProof w:val="0"/>
          <w:color w:val="00B0F0"/>
          <w:kern w:val="2"/>
        </w:rPr>
      </w:pPr>
    </w:p>
    <w:p w:rsidR="003D2319" w:rsidRPr="003D3F5C" w:rsidRDefault="003D2319" w:rsidP="003D2319">
      <w:pPr>
        <w:widowControl w:val="0"/>
        <w:suppressAutoHyphens/>
        <w:jc w:val="both"/>
        <w:rPr>
          <w:rFonts w:eastAsia="Lucida Sans Unicode"/>
          <w:b/>
          <w:bCs/>
          <w:noProof w:val="0"/>
          <w:kern w:val="2"/>
          <w:sz w:val="28"/>
          <w:szCs w:val="28"/>
        </w:rPr>
      </w:pPr>
      <w:r w:rsidRPr="003D3F5C">
        <w:rPr>
          <w:rFonts w:eastAsia="Lucida Sans Unicode"/>
          <w:b/>
          <w:bCs/>
          <w:noProof w:val="0"/>
          <w:color w:val="00B0F0"/>
          <w:kern w:val="2"/>
        </w:rPr>
        <w:tab/>
      </w:r>
      <w:r w:rsidRPr="003D3F5C">
        <w:rPr>
          <w:rFonts w:eastAsia="Lucida Sans Unicode"/>
          <w:b/>
          <w:bCs/>
          <w:noProof w:val="0"/>
          <w:kern w:val="2"/>
        </w:rPr>
        <w:t xml:space="preserve">5.5. </w:t>
      </w:r>
      <w:r w:rsidRPr="003D3F5C">
        <w:rPr>
          <w:rFonts w:eastAsia="Lucida Sans Unicode"/>
          <w:b/>
          <w:bCs/>
          <w:noProof w:val="0"/>
          <w:kern w:val="2"/>
          <w:sz w:val="28"/>
          <w:szCs w:val="28"/>
        </w:rPr>
        <w:t>Kitų savivaldybės įstaigų, suremontuotų 2014 m., sąrašas</w:t>
      </w:r>
    </w:p>
    <w:p w:rsidR="003D2319" w:rsidRPr="003D3F5C" w:rsidRDefault="003D2319" w:rsidP="003D2319">
      <w:pPr>
        <w:widowControl w:val="0"/>
        <w:suppressAutoHyphens/>
        <w:rPr>
          <w:rFonts w:eastAsia="Lucida Sans Unicode"/>
          <w:b/>
          <w:bCs/>
          <w:noProof w:val="0"/>
          <w:kern w:val="2"/>
          <w:sz w:val="28"/>
          <w:szCs w:val="28"/>
        </w:rPr>
      </w:pPr>
    </w:p>
    <w:tbl>
      <w:tblPr>
        <w:tblW w:w="10491" w:type="dxa"/>
        <w:tblInd w:w="-512" w:type="dxa"/>
        <w:tblLayout w:type="fixed"/>
        <w:tblCellMar>
          <w:top w:w="55" w:type="dxa"/>
          <w:left w:w="55" w:type="dxa"/>
          <w:bottom w:w="55" w:type="dxa"/>
          <w:right w:w="55" w:type="dxa"/>
        </w:tblCellMar>
        <w:tblLook w:val="04A0" w:firstRow="1" w:lastRow="0" w:firstColumn="1" w:lastColumn="0" w:noHBand="0" w:noVBand="1"/>
      </w:tblPr>
      <w:tblGrid>
        <w:gridCol w:w="993"/>
        <w:gridCol w:w="2553"/>
        <w:gridCol w:w="1906"/>
        <w:gridCol w:w="1355"/>
        <w:gridCol w:w="2265"/>
        <w:gridCol w:w="1419"/>
      </w:tblGrid>
      <w:tr w:rsidR="003D2319" w:rsidRPr="003D3F5C" w:rsidTr="003F537A">
        <w:trPr>
          <w:trHeight w:val="795"/>
        </w:trPr>
        <w:tc>
          <w:tcPr>
            <w:tcW w:w="993" w:type="dxa"/>
            <w:tcBorders>
              <w:top w:val="single" w:sz="2" w:space="0" w:color="000000"/>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 xml:space="preserve">Eil. </w:t>
            </w:r>
          </w:p>
          <w:p w:rsidR="003D2319" w:rsidRPr="003D3F5C" w:rsidRDefault="003D2319" w:rsidP="003D2319">
            <w:pPr>
              <w:widowControl w:val="0"/>
              <w:suppressLineNumbers/>
              <w:suppressAutoHyphens/>
              <w:rPr>
                <w:rFonts w:eastAsia="Lucida Sans Unicode"/>
                <w:b/>
                <w:bCs/>
                <w:noProof w:val="0"/>
                <w:kern w:val="2"/>
              </w:rPr>
            </w:pPr>
            <w:r w:rsidRPr="003D3F5C">
              <w:rPr>
                <w:rFonts w:eastAsia="Lucida Sans Unicode"/>
                <w:b/>
                <w:bCs/>
                <w:noProof w:val="0"/>
                <w:kern w:val="2"/>
              </w:rPr>
              <w:t>Nr.</w:t>
            </w:r>
          </w:p>
        </w:tc>
        <w:tc>
          <w:tcPr>
            <w:tcW w:w="2553" w:type="dxa"/>
            <w:tcBorders>
              <w:top w:val="single" w:sz="2" w:space="0" w:color="000000"/>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Įstaigos pavadinimas</w:t>
            </w:r>
          </w:p>
        </w:tc>
        <w:tc>
          <w:tcPr>
            <w:tcW w:w="1906" w:type="dxa"/>
            <w:tcBorders>
              <w:top w:val="single" w:sz="2" w:space="0" w:color="000000"/>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Objekto kaina</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(pradžia - pabaiga)</w:t>
            </w:r>
          </w:p>
        </w:tc>
        <w:tc>
          <w:tcPr>
            <w:tcW w:w="1355" w:type="dxa"/>
            <w:tcBorders>
              <w:top w:val="single" w:sz="2" w:space="0" w:color="000000"/>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Atliktų darbų vertė, Lt</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už 2014 m.</w:t>
            </w:r>
          </w:p>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single" w:sz="2" w:space="0" w:color="000000"/>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Darbų pavadinimas</w:t>
            </w:r>
          </w:p>
        </w:tc>
        <w:tc>
          <w:tcPr>
            <w:tcW w:w="1419" w:type="dxa"/>
            <w:tcBorders>
              <w:top w:val="single" w:sz="2" w:space="0" w:color="000000"/>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Finansavimo šaltinis</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w:t>
            </w: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w:t>
            </w:r>
          </w:p>
        </w:tc>
        <w:tc>
          <w:tcPr>
            <w:tcW w:w="226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w:t>
            </w: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5</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1.</w:t>
            </w: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Šalčininkų rajono savivaldybės Kultūros centro pastato Vilniaus g. 48, Šalčininkai, atnaujinimas (modernizavimas)</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1.1. </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Šalčininkų rajono savivaldybės kultūros centro pastato Vilniaus g. 48, Šalčininkai, atnaujinimas (modernizavimas) ir rekonstravimas (I etapas). 2013 m. liepos 22 d. sutartis Nr. GS(7.83.) – 228, I paketas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Tech. pr. sutartis Nr. </w:t>
            </w:r>
            <w:r w:rsidRPr="003D3F5C">
              <w:rPr>
                <w:rFonts w:eastAsia="Lucida Sans Unicode"/>
                <w:bCs/>
                <w:noProof w:val="0"/>
                <w:kern w:val="2"/>
              </w:rPr>
              <w:lastRenderedPageBreak/>
              <w:t>GS(7.83.) – 230, UAB „Statybų inžinerinės paslaugos“, priedo Nr. 3</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Cs/>
                <w:noProof w:val="0"/>
                <w:kern w:val="2"/>
              </w:rPr>
              <w:t>Projektavimo ir projekto vykdymo pr. sutartis Nr. GS(7.83.) – 413, UAB „Projektų rengimo centras“</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645 003,39</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(2013-07-23  - 2014-11-30)</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4 620,20</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(2013-07-29 iki 2014-11-30)</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47.960,00</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(2013-10-03 iki 2014-11-30)</w:t>
            </w:r>
          </w:p>
          <w:p w:rsidR="003D2319" w:rsidRPr="003D3F5C" w:rsidRDefault="003D2319" w:rsidP="003D2319">
            <w:pPr>
              <w:widowControl w:val="0"/>
              <w:suppressLineNumbers/>
              <w:suppressAutoHyphens/>
              <w:snapToGrid w:val="0"/>
              <w:rPr>
                <w:rFonts w:eastAsia="Lucida Sans Unicode"/>
                <w:bCs/>
                <w:noProof w:val="0"/>
                <w:kern w:val="2"/>
              </w:rPr>
            </w:pP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463 342,29</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4 620,00</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1 960,00</w:t>
            </w:r>
          </w:p>
          <w:p w:rsidR="003D2319" w:rsidRPr="003D3F5C" w:rsidRDefault="003D2319" w:rsidP="003D2319">
            <w:pPr>
              <w:widowControl w:val="0"/>
              <w:suppressLineNumbers/>
              <w:suppressAutoHyphens/>
              <w:snapToGrid w:val="0"/>
              <w:rPr>
                <w:rFonts w:eastAsia="Lucida Sans Unicode"/>
                <w:bCs/>
                <w:noProof w:val="0"/>
                <w:kern w:val="2"/>
              </w:rPr>
            </w:pP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Langų keitimas;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Lauko durų keitimas;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Išorinių sienų šiltinimas;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Cokolio apšiltinimas;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Techninė priežiūra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Projekto vykdymo priežiūra</w:t>
            </w:r>
          </w:p>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 xml:space="preserve">ES (LVPA) lėšos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463 342,29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Cs/>
                <w:noProof w:val="0"/>
                <w:kern w:val="2"/>
              </w:rPr>
              <w:t xml:space="preserve">Kultūros ministerijos lėšos – </w:t>
            </w:r>
            <w:r w:rsidRPr="003D3F5C">
              <w:rPr>
                <w:rFonts w:eastAsia="Lucida Sans Unicode"/>
                <w:b/>
                <w:bCs/>
                <w:noProof w:val="0"/>
                <w:kern w:val="2"/>
              </w:rPr>
              <w:t>4 620,00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Kultūros ministerijos lėšos – </w:t>
            </w:r>
            <w:r w:rsidRPr="003D3F5C">
              <w:rPr>
                <w:rFonts w:eastAsia="Lucida Sans Unicode"/>
                <w:b/>
                <w:bCs/>
                <w:noProof w:val="0"/>
                <w:kern w:val="2"/>
              </w:rPr>
              <w:t>1 960,00 Lt</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1.2.</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Šalčininkų rajono savivaldybės Kultūros centro pastato Vilniaus g. 48, Šalčininkai, šildymo sistemos pakeitimas. 2014 m. gegužės 22 d. sutartis Nr. CPO(7.1.86.)-16</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 pr. sutartis Nr. GS(7.83.) – 230, UAB „Statybų inžinerinės paslaugos“, priedo Nr. 12</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250 096,80</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(2014-05-22 iki 2014-10-15)</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2 025,79</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(2013-07-29 iki 2014-10-15)</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250 096,80</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2 025,79</w:t>
            </w:r>
          </w:p>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Šildymo stovų, magistralių, armatūros bei šildymo prietaisų keitimas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(LVPA) lėšos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250 096,80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Kultūros ministerijos lėšos – </w:t>
            </w:r>
            <w:r w:rsidRPr="003D3F5C">
              <w:rPr>
                <w:rFonts w:eastAsia="Lucida Sans Unicode"/>
                <w:b/>
                <w:bCs/>
                <w:noProof w:val="0"/>
                <w:kern w:val="2"/>
              </w:rPr>
              <w:t>2 025,79 Lt</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1.3.</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Šalčininkų rajono savivaldybės kultūros centro pastato, Vilniaus g. 48, Šalčininkai, atnaujinimas (modernizavimas) ir kapitalinis remontas (I etapas). 2014 m. rugsėjo 29 d. sutartis Nr. GS(7.1.83.) – 343</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 pr. sutartis Nr. GS(7.83.) – 230, UAB „Statybų inžinerinės paslaugos“, priedo Nr. 16</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Projektavimo sutartis Nr. GS(7.1.83.) – 152, UAB „Svertas“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Projekto vykdymo priežiūros sutartis Nr. GS(7.1.83.)-153, UAB „Svertas“ </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Projekto ekspertizės sutartis Nr. CPO(7.1.83.)-26, UAB „Pastatų konstrukcijos“</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861 414,39</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
                <w:bCs/>
                <w:noProof w:val="0"/>
                <w:kern w:val="2"/>
              </w:rPr>
              <w:t>(</w:t>
            </w:r>
            <w:r w:rsidRPr="003D3F5C">
              <w:rPr>
                <w:rFonts w:eastAsia="Lucida Sans Unicode"/>
                <w:bCs/>
                <w:noProof w:val="0"/>
                <w:kern w:val="2"/>
              </w:rPr>
              <w:t>2014-09-29 iki 2014-11-28)</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4 479,36</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(2014-09 iki 2014-12)</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21 780,00</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(2014-04-30 iki 2014-06-30)</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2 420,00</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(2014-04-30 iki 2014-06-30)</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3 386,79</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(2014-07-22, ekspertizė parengiama per 8 d.d. nuo techninio projekto pateikimo)</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861 414,39</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4 479,36</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21 780,00</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2 420,00</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3 386,79</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Grindų šiltinimas ir apdaila; sienų apdaila, lubų apdaila, vėdinimo įrengimas; el. tinklų keitimas; scenos pakėlimo mechanizmo remontas; apsauginė ir priešgaisrinė apsauga; vidaus vandentiekis; priešgaisrinis vandentiekis.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Techninio projekto parengimas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Projekto vykdymo priežiūra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Techninio projekto ekspertizė</w:t>
            </w: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 xml:space="preserve">ES (LVPA) lėšos – </w:t>
            </w:r>
            <w:r w:rsidRPr="003D3F5C">
              <w:rPr>
                <w:rFonts w:eastAsia="Lucida Sans Unicode"/>
                <w:b/>
                <w:bCs/>
                <w:noProof w:val="0"/>
                <w:kern w:val="2"/>
              </w:rPr>
              <w:t>241 449,99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(VIP) lėšos – </w:t>
            </w:r>
            <w:r w:rsidRPr="003D3F5C">
              <w:rPr>
                <w:rFonts w:eastAsia="Lucida Sans Unicode"/>
                <w:b/>
                <w:bCs/>
                <w:noProof w:val="0"/>
                <w:kern w:val="2"/>
              </w:rPr>
              <w:t>619 964,40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Kultūros ministerijos lėšos – </w:t>
            </w:r>
            <w:r w:rsidRPr="003D3F5C">
              <w:rPr>
                <w:rFonts w:eastAsia="Lucida Sans Unicode"/>
                <w:b/>
                <w:bCs/>
                <w:noProof w:val="0"/>
                <w:kern w:val="2"/>
              </w:rPr>
              <w:t>4 479,36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(LVPA) lėšos – </w:t>
            </w:r>
            <w:r w:rsidRPr="003D3F5C">
              <w:rPr>
                <w:rFonts w:eastAsia="Lucida Sans Unicode"/>
                <w:b/>
                <w:bCs/>
                <w:noProof w:val="0"/>
                <w:kern w:val="2"/>
              </w:rPr>
              <w:t>9 680,00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Kultūros ministerijos </w:t>
            </w:r>
            <w:r w:rsidRPr="003D3F5C">
              <w:rPr>
                <w:rFonts w:eastAsia="Lucida Sans Unicode"/>
                <w:bCs/>
                <w:noProof w:val="0"/>
                <w:kern w:val="2"/>
              </w:rPr>
              <w:lastRenderedPageBreak/>
              <w:t xml:space="preserve">lėšos – </w:t>
            </w:r>
            <w:r w:rsidRPr="003D3F5C">
              <w:rPr>
                <w:rFonts w:eastAsia="Lucida Sans Unicode"/>
                <w:b/>
                <w:bCs/>
                <w:noProof w:val="0"/>
                <w:kern w:val="2"/>
              </w:rPr>
              <w:t>12 100,00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(LVPA) lėšos – </w:t>
            </w:r>
            <w:r w:rsidRPr="003D3F5C">
              <w:rPr>
                <w:rFonts w:eastAsia="Lucida Sans Unicode"/>
                <w:b/>
                <w:bCs/>
                <w:noProof w:val="0"/>
                <w:kern w:val="2"/>
              </w:rPr>
              <w:t>1 210,00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Kultūros ministerijos lėšos – </w:t>
            </w:r>
            <w:r w:rsidRPr="003D3F5C">
              <w:rPr>
                <w:rFonts w:eastAsia="Lucida Sans Unicode"/>
                <w:b/>
                <w:bCs/>
                <w:noProof w:val="0"/>
                <w:kern w:val="2"/>
              </w:rPr>
              <w:t>1 210,00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Kultūros ministerijos lėšos – </w:t>
            </w:r>
            <w:r w:rsidRPr="003D3F5C">
              <w:rPr>
                <w:rFonts w:eastAsia="Lucida Sans Unicode"/>
                <w:b/>
                <w:bCs/>
                <w:noProof w:val="0"/>
                <w:kern w:val="2"/>
              </w:rPr>
              <w:t>3 386,79 Lt</w:t>
            </w:r>
          </w:p>
        </w:tc>
      </w:tr>
      <w:tr w:rsidR="003D2319" w:rsidRPr="003D3F5C" w:rsidTr="003F537A">
        <w:trPr>
          <w:trHeight w:val="225"/>
        </w:trPr>
        <w:tc>
          <w:tcPr>
            <w:tcW w:w="99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Viso:</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1 843 186,72</w:t>
            </w: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1 615 525,42</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lėšos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965 779,08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Valstybinės lėšos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649 746,34 Lt</w:t>
            </w:r>
          </w:p>
          <w:p w:rsidR="003D2319" w:rsidRPr="003D3F5C" w:rsidRDefault="003D2319" w:rsidP="003D2319">
            <w:pPr>
              <w:widowControl w:val="0"/>
              <w:suppressLineNumbers/>
              <w:suppressAutoHyphens/>
              <w:snapToGrid w:val="0"/>
              <w:rPr>
                <w:rFonts w:eastAsia="Lucida Sans Unicode"/>
                <w:bCs/>
                <w:noProof w:val="0"/>
                <w:kern w:val="2"/>
              </w:rPr>
            </w:pP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Čiužiakampio senelių globos namų perkėlimas į naujai statomą pastatą, 2013-07-29 Nr. GS(7.83.) – 238, </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UAB „Anrestas“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 pr. sutartis Nr. GS(7.83.) – 230, UAB „Statybų inžinerinės paslaugos“, priedo Nr. 1</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Projektavimo ir projekto vykdymo pr. sutartis Nr. GS(7.83.) – 72, UAB „MEDSTATYBA“</w:t>
            </w:r>
          </w:p>
          <w:p w:rsidR="003D2319" w:rsidRPr="003D3F5C" w:rsidRDefault="003D2319" w:rsidP="003D2319">
            <w:pPr>
              <w:widowControl w:val="0"/>
              <w:suppressLineNumbers/>
              <w:suppressAutoHyphens/>
              <w:snapToGrid w:val="0"/>
              <w:rPr>
                <w:rFonts w:eastAsia="Lucida Sans Unicode"/>
                <w:b/>
                <w:bCs/>
                <w:noProof w:val="0"/>
                <w:kern w:val="2"/>
              </w:rPr>
            </w:pP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2.975.849,15</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(2013-07-30 iki 2015-01-29)</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10.117,89</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(2013-07-29 iki 2015-01-29)</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59.290,00</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(2012-03-09 iki 2015-01-30)</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1 771 895,96</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3 000,00</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Atitvarinės ir vidaus sienos; stogo įrengimas; automobilių aikštelė; nuogrindos įrengimas; lauko ir vidaus vandentiekis ir buitinės nuotekos; langų montavimas; turėklų montavimas; vidaus apdaila; fasado šiltinimas ir apdaila; keltuvo įrengimas; šildymo – vėdinimo sistema; šiluminė trasa; lauko ir vidaus elektros tinklai; žaibosauga; telekomunikacijos ryšiai; apsauginė ir priešgaisrinė apsauga;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Projekto vykdymo priežiūra</w:t>
            </w: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(CPVA) lėšos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1 771 895,96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ES (CPVA) lėšos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(CPVA) lėšos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3 000,00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tc>
      </w:tr>
      <w:tr w:rsidR="003D2319" w:rsidRPr="003D3F5C" w:rsidTr="003F537A">
        <w:trPr>
          <w:trHeight w:val="225"/>
        </w:trPr>
        <w:tc>
          <w:tcPr>
            <w:tcW w:w="99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Iš viso:</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3 045 257,04 Lt</w:t>
            </w: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1 774 895,96 Lt</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lėšos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1 774 895,96 Lt</w:t>
            </w:r>
          </w:p>
        </w:tc>
      </w:tr>
      <w:tr w:rsidR="003D2319" w:rsidRPr="003D3F5C" w:rsidTr="003F537A">
        <w:trPr>
          <w:trHeight w:val="767"/>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3.</w:t>
            </w: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Stanislovo Moniuškos menų mokyklos pastato kapitalinis remontas</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3.1.</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Stanislovo Moniuškos menų mokyklos pastato kapitalinio remonto sutartis Nr. GS(7.1.83.)-242, UAB „Šalčininkų statyba“.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Techninės priežiūros sutartis Nr. GS(7.83.)-230, UAB „Statybų inžinerinės paslaugos“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Cs/>
                <w:noProof w:val="0"/>
                <w:kern w:val="2"/>
              </w:rPr>
              <w:t>Techninio projekto ir projekto vykdymo priežiūros sutartis Nr. GS(7.83.)-2, UAB „Nacionalinių projektų rengimas“</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379 500,00</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(2013-07-31 iki 2014-01-31)</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3 719,48</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(2013-07-31 iki 2014-01-31)</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40 791,52</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(2013-08-31 iki 2013-12-01)</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156 396,89</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3 719,48</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3 630,00</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Žaibosaugos įrengimas;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Gerbūvio įrengimas;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Lietvamzdžių ir lietlovių įrengimas;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Dūmtraukių remontas;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Stogo įrengimas;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Vaikų žaidimų aikštelė</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Projekto vykdymo priežiūra</w:t>
            </w: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(CPVA) lėšos (92.5 %)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144 667,12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Savivaldybės lėšos  (7.5 proc.)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11 729,77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(CPVA) lėšos (92.5 %)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3 440,52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Savivaldybės lėšos (7.5 %)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 xml:space="preserve">278,96 Lt </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(CPVA) lėšos (92.5 %)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3 357,75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Savivaldybės lėšos – (7.5 %) </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
                <w:bCs/>
                <w:noProof w:val="0"/>
                <w:kern w:val="2"/>
              </w:rPr>
              <w:t>272,25 Lt</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3.2.</w:t>
            </w: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Stanislovo Moniuškos menų mokyklos pastato kapitalinio remonto papildomų darbų sutartis Nr. GS(7.1.83.)-82, UAB „Šalčininkų statyba“.</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29 831,08</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(2014-03-03 iki 2014-03-20)</w:t>
            </w: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29 831,08</w:t>
            </w:r>
          </w:p>
        </w:tc>
        <w:tc>
          <w:tcPr>
            <w:tcW w:w="226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Įėjimo į rūsį antstato ir durų įrengimas;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Langų stiklų ir tvirtinimo detalių keitimas.</w:t>
            </w: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Savivaldybės lėšos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29 831,08 Lt</w:t>
            </w:r>
          </w:p>
        </w:tc>
      </w:tr>
      <w:tr w:rsidR="003D2319" w:rsidRPr="003D3F5C" w:rsidTr="003F537A">
        <w:trPr>
          <w:trHeight w:val="225"/>
        </w:trPr>
        <w:tc>
          <w:tcPr>
            <w:tcW w:w="99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Iš viso:</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453 842,08 Lt</w:t>
            </w: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193‘577,45 Lt</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lėšos – </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
                <w:bCs/>
                <w:noProof w:val="0"/>
                <w:kern w:val="2"/>
              </w:rPr>
              <w:t>151 465,39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Savivaldybės lėšos – </w:t>
            </w:r>
            <w:r w:rsidRPr="003D3F5C">
              <w:rPr>
                <w:rFonts w:eastAsia="Lucida Sans Unicode"/>
                <w:b/>
                <w:bCs/>
                <w:noProof w:val="0"/>
                <w:kern w:val="2"/>
              </w:rPr>
              <w:t>42 112,06 Lt</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4.</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Daugiabučio namo Eišiškėse, Varėnos g. 2, </w:t>
            </w:r>
            <w:r w:rsidRPr="003D3F5C">
              <w:rPr>
                <w:rFonts w:eastAsia="Lucida Sans Unicode"/>
                <w:bCs/>
                <w:noProof w:val="0"/>
                <w:kern w:val="2"/>
              </w:rPr>
              <w:lastRenderedPageBreak/>
              <w:t>atnaujinimas (modernizavimas)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UAB „VT Statyba“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UAB „Statybos inžinerijos paslaugos“</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138 950,35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(nuo 2014-06-26 </w:t>
            </w:r>
            <w:r w:rsidRPr="003D3F5C">
              <w:rPr>
                <w:rFonts w:eastAsia="Lucida Sans Unicode"/>
                <w:bCs/>
                <w:noProof w:val="0"/>
                <w:kern w:val="2"/>
              </w:rPr>
              <w:lastRenderedPageBreak/>
              <w:t>(6 mėnesiai))</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930,16 Lt</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 xml:space="preserve">138 950,35 </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 xml:space="preserve">930,16 </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 xml:space="preserve">Stogo šiltinimas ir naujos dangos </w:t>
            </w:r>
            <w:r w:rsidRPr="003D3F5C">
              <w:rPr>
                <w:rFonts w:eastAsia="Lucida Sans Unicode"/>
                <w:bCs/>
                <w:noProof w:val="0"/>
                <w:kern w:val="2"/>
              </w:rPr>
              <w:lastRenderedPageBreak/>
              <w:t>įrengimas,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įėjimo stogelių ir balkonų stogelių remontas,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įėjimo durų keitimas,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balkonų stiklinimas.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w:t>
            </w: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ES lėšos –</w:t>
            </w:r>
            <w:r w:rsidRPr="003D3F5C">
              <w:rPr>
                <w:rFonts w:eastAsia="Lucida Sans Unicode"/>
                <w:b/>
                <w:bCs/>
                <w:noProof w:val="0"/>
                <w:kern w:val="2"/>
              </w:rPr>
              <w:t xml:space="preserve">118.898,43 </w:t>
            </w:r>
            <w:r w:rsidRPr="003D3F5C">
              <w:rPr>
                <w:rFonts w:eastAsia="Lucida Sans Unicode"/>
                <w:b/>
                <w:bCs/>
                <w:noProof w:val="0"/>
                <w:kern w:val="2"/>
              </w:rPr>
              <w:lastRenderedPageBreak/>
              <w:t>Lt</w:t>
            </w:r>
            <w:r w:rsidRPr="003D3F5C">
              <w:rPr>
                <w:rFonts w:eastAsia="Lucida Sans Unicode"/>
                <w:bCs/>
                <w:noProof w:val="0"/>
                <w:kern w:val="2"/>
              </w:rPr>
              <w:t xml:space="preserve"> Daugiabučio bendrijos lėšos – </w:t>
            </w:r>
            <w:r w:rsidRPr="003D3F5C">
              <w:rPr>
                <w:rFonts w:eastAsia="Lucida Sans Unicode"/>
                <w:b/>
                <w:bCs/>
                <w:noProof w:val="0"/>
                <w:kern w:val="2"/>
              </w:rPr>
              <w:t>20.982,08 Lt</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5.</w:t>
            </w: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Šalčininkų rajono kultūros paveldo objekto – Jašiūnų dvaro sodybos – rūmų restauravimas bei pritaikymas vešiesiems turizmo poreikiams</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5.1.</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Jašiūnų dvaras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I etapas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Rangovas: UAB „Ekstra statyba“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 UAB „Šiltas namas“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Vykdomoji priežiūra: VĮ „Lietuvos paminklai“</w:t>
            </w:r>
          </w:p>
          <w:p w:rsidR="003D2319" w:rsidRPr="003D3F5C" w:rsidRDefault="003D2319" w:rsidP="003D2319">
            <w:pPr>
              <w:widowControl w:val="0"/>
              <w:suppressLineNumbers/>
              <w:suppressAutoHyphens/>
              <w:snapToGrid w:val="0"/>
              <w:rPr>
                <w:rFonts w:eastAsia="Lucida Sans Unicode"/>
                <w:b/>
                <w:bCs/>
                <w:noProof w:val="0"/>
                <w:kern w:val="2"/>
              </w:rPr>
            </w:pP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5 063 728,37 Lt su PVM</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(2013.04.16- 2015.02.16 + 6 mėn. galimas pratesimas)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(3 000 000,00Lt - ES lėšos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Savivaldybės lėšos - 2 118 773,37Lt)</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31 700,00 Lt</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23 345,00 Lt</w:t>
            </w:r>
          </w:p>
          <w:p w:rsidR="003D2319" w:rsidRPr="003D3F5C" w:rsidRDefault="003D2319" w:rsidP="003D2319">
            <w:pPr>
              <w:widowControl w:val="0"/>
              <w:suppressLineNumbers/>
              <w:suppressAutoHyphens/>
              <w:snapToGrid w:val="0"/>
              <w:rPr>
                <w:rFonts w:eastAsia="Lucida Sans Unicode"/>
                <w:b/>
                <w:bCs/>
                <w:noProof w:val="0"/>
                <w:kern w:val="2"/>
              </w:rPr>
            </w:pP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2 173 151,19 Lt su PVM</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15 678,82  Lt</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10 271 ,80 Lt</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Šalčininkų rajono kultūros paveldo objekto – Jašiūnų dvaro sodybos – rūmų restauravimas bei pritaikymas vešiesiems turizmo poreikiams I etapas.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Projekto vykdymo priežiūra</w:t>
            </w: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
                <w:bCs/>
                <w:noProof w:val="0"/>
                <w:kern w:val="2"/>
              </w:rPr>
              <w:t>1.369.085,25   Lt</w:t>
            </w:r>
            <w:r w:rsidRPr="003D3F5C">
              <w:rPr>
                <w:rFonts w:eastAsia="Lucida Sans Unicode"/>
                <w:bCs/>
                <w:noProof w:val="0"/>
                <w:kern w:val="2"/>
              </w:rPr>
              <w:t xml:space="preserve"> – ES lėšos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Savivaldybės lėšos –</w:t>
            </w:r>
            <w:r w:rsidRPr="003D3F5C">
              <w:rPr>
                <w:rFonts w:eastAsia="Lucida Sans Unicode"/>
                <w:b/>
                <w:bCs/>
                <w:noProof w:val="0"/>
                <w:kern w:val="2"/>
              </w:rPr>
              <w:t>804.065,94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 xml:space="preserve">9.877,66 Lt </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ES lėšos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Savivaldybės lėšos –</w:t>
            </w:r>
            <w:r w:rsidRPr="003D3F5C">
              <w:rPr>
                <w:rFonts w:eastAsia="Lucida Sans Unicode"/>
                <w:b/>
                <w:bCs/>
                <w:noProof w:val="0"/>
                <w:kern w:val="2"/>
              </w:rPr>
              <w:t>5.801,16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 xml:space="preserve">6.471,23 Lt </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ES lėšos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Savivaldybės lėšos – </w:t>
            </w:r>
            <w:r w:rsidRPr="003D3F5C">
              <w:rPr>
                <w:rFonts w:eastAsia="Lucida Sans Unicode"/>
                <w:b/>
                <w:bCs/>
                <w:noProof w:val="0"/>
                <w:kern w:val="2"/>
              </w:rPr>
              <w:t>3.800,57 Lt</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5.2.</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Jašiūnų dvaro sodybos restauravimas ir pritaikymas turizmo reikmėms II etapas.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Rangovas: UAB „Ekstra statyba“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 UAB „Statybos inžinerijos paslaugos“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Vykdomoji priežiūra: VĮ „Lietuvos paminklai“</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2 652 163,29 Lt su PVM</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(2013.12.03- 2015.05.03 + 6 mėn. galimas pratesimas)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9 017,36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14 700,00 Lt</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1 112 508,46 Lt su PVM</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4 704,00 Lt</w:t>
            </w:r>
          </w:p>
          <w:p w:rsidR="003D2319" w:rsidRPr="003D3F5C" w:rsidRDefault="003D2319" w:rsidP="003D2319">
            <w:pPr>
              <w:widowControl w:val="0"/>
              <w:suppressLineNumbers/>
              <w:suppressAutoHyphens/>
              <w:snapToGrid w:val="0"/>
              <w:rPr>
                <w:rFonts w:eastAsia="Lucida Sans Unicode"/>
                <w:bCs/>
                <w:noProof w:val="0"/>
                <w:kern w:val="2"/>
              </w:rPr>
            </w:pP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Jašiūnų dvaro sodybos restauravimas ir pritaikymas turizmo reikmėms II etapas.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Projekto vykdymo priežiūra</w:t>
            </w: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
                <w:bCs/>
                <w:noProof w:val="0"/>
                <w:kern w:val="2"/>
              </w:rPr>
              <w:lastRenderedPageBreak/>
              <w:t>1.052.326,20</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ES lėšos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Savivaldybės lėšos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60.182,26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lėšos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4 704,00</w:t>
            </w:r>
          </w:p>
          <w:p w:rsidR="003D2319" w:rsidRPr="003D3F5C" w:rsidRDefault="003D2319" w:rsidP="003D2319">
            <w:pPr>
              <w:widowControl w:val="0"/>
              <w:suppressLineNumbers/>
              <w:suppressAutoHyphens/>
              <w:snapToGrid w:val="0"/>
              <w:rPr>
                <w:rFonts w:eastAsia="Lucida Sans Unicode"/>
                <w:bCs/>
                <w:noProof w:val="0"/>
                <w:kern w:val="2"/>
              </w:rPr>
            </w:pP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5.3. </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„Šalčininkų rajono kultūros paveldo objekto – Jašiūnų dvaro sodybos – rūmų restauravimas bei pritaikymas viešiems turizmo poreikiams“ keltuvo įrengimas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UAB „Ekstra statyba“</w:t>
            </w:r>
          </w:p>
          <w:p w:rsidR="003D2319" w:rsidRPr="003D3F5C" w:rsidRDefault="003D2319" w:rsidP="003D2319">
            <w:pPr>
              <w:widowControl w:val="0"/>
              <w:suppressLineNumbers/>
              <w:suppressAutoHyphens/>
              <w:snapToGrid w:val="0"/>
              <w:rPr>
                <w:rFonts w:eastAsia="Lucida Sans Unicode"/>
                <w:bCs/>
                <w:noProof w:val="0"/>
                <w:kern w:val="2"/>
              </w:rPr>
            </w:pP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77 155,61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(2014.08.05- 2015.05.03)</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Keltuvo įrengimas</w:t>
            </w: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
                <w:bCs/>
                <w:noProof w:val="0"/>
                <w:kern w:val="2"/>
              </w:rPr>
            </w:pP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5.4.</w:t>
            </w: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„Šalčininkų rajono kultūros paveldo objekto - Jašiūnų dvaro sodybos - rūmų restauravimas bei pritaikymas viešiems turizmo poreikiams“ konferencijų salės vaizdo ir įgarsinimo įrangos pirkimas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UAB „Ekstra statyba“</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83 450,00</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(2014.08.05- 2015.05.03)</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Konferencijų salės vaizdo ir įgarsinimo įrangos įrengimas</w:t>
            </w: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
                <w:bCs/>
                <w:noProof w:val="0"/>
                <w:kern w:val="2"/>
              </w:rPr>
            </w:pP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5.5.</w:t>
            </w: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Vaizdo konferencijų sistemos Jašiūnų dvaro posėdžių kambariui įrengimas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UAB „Audiotonas“</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16 879,50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(2014.05.08- 2015.05.31)</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Vaizdo konferencijų sistemos Jašiūnų dvaro posėdžių kambariui įrengimas</w:t>
            </w: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
                <w:bCs/>
                <w:noProof w:val="0"/>
                <w:kern w:val="2"/>
              </w:rPr>
            </w:pP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5.6.</w:t>
            </w: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Jašiūnų dvaro sodybos parko mažojo parterio įrengimo ir privažiavimo kelio iki buitinių nuotekų valymo įrenginių nutiesimo darbai</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198.967,60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(2015.01.15- 2015.06.30)</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Jašiūnų dvaro sodybos parko mažojo parterio įrengimo ir privažiavimo kelio iki buitinių nuotekų valymo įrenginių nutiesimo darbai</w:t>
            </w: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
                <w:bCs/>
                <w:noProof w:val="0"/>
                <w:kern w:val="2"/>
              </w:rPr>
            </w:pPr>
          </w:p>
        </w:tc>
      </w:tr>
      <w:tr w:rsidR="003D2319" w:rsidRPr="003D3F5C" w:rsidTr="003F537A">
        <w:trPr>
          <w:trHeight w:val="225"/>
        </w:trPr>
        <w:tc>
          <w:tcPr>
            <w:tcW w:w="99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Iš viso:</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8.171.106,73 Lt</w:t>
            </w: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3.316.314,27</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
                <w:bCs/>
                <w:noProof w:val="0"/>
                <w:kern w:val="2"/>
              </w:rPr>
              <w:t>Lt</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Cs/>
                <w:noProof w:val="0"/>
                <w:kern w:val="2"/>
              </w:rPr>
              <w:t>ES lėšos –</w:t>
            </w:r>
            <w:r w:rsidRPr="003D3F5C">
              <w:rPr>
                <w:rFonts w:eastAsia="Lucida Sans Unicode"/>
                <w:b/>
                <w:bCs/>
                <w:noProof w:val="0"/>
                <w:kern w:val="2"/>
              </w:rPr>
              <w:t>2.442.464,34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Savivaldybės lėšos – </w:t>
            </w:r>
            <w:r w:rsidRPr="003D3F5C">
              <w:rPr>
                <w:rFonts w:eastAsia="Lucida Sans Unicode"/>
                <w:b/>
                <w:bCs/>
                <w:noProof w:val="0"/>
                <w:kern w:val="2"/>
              </w:rPr>
              <w:t>873.849,93 Lt</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6.</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Vilkiškių dvaro pastato kapitalinis remontas            I etapas.</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UAB ,,Šalčininkų statyba“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Techninė priežiūra, UAB „Statybos inžinerijos paslaugos“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Projektavimas su vykdomąja priežiūra UAB „Verslo Bitė“</w:t>
            </w:r>
          </w:p>
        </w:tc>
        <w:tc>
          <w:tcPr>
            <w:tcW w:w="1906"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941 251,01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(2014.05.09- 2015.02.09 + 3 mėn. galimas pratesimas)</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4 045,05 Lt</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60.000,00 Lt</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lastRenderedPageBreak/>
              <w:t>119 010,91</w:t>
            </w: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52.000,00</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lastRenderedPageBreak/>
              <w:t>Vilkiškių dvaro pastato kapitalinis remontas I etapas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Techninė priežiūra</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Projektavimas su vykdomąja priežiūra</w:t>
            </w:r>
          </w:p>
        </w:tc>
        <w:tc>
          <w:tcPr>
            <w:tcW w:w="1419" w:type="dxa"/>
            <w:tcBorders>
              <w:top w:val="nil"/>
              <w:left w:val="single" w:sz="2" w:space="0" w:color="000000"/>
              <w:bottom w:val="single" w:sz="2" w:space="0" w:color="000000"/>
              <w:right w:val="single" w:sz="2" w:space="0" w:color="000000"/>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
                <w:bCs/>
                <w:noProof w:val="0"/>
                <w:kern w:val="2"/>
              </w:rPr>
              <w:lastRenderedPageBreak/>
              <w:t>107 109,82 Lt</w:t>
            </w:r>
            <w:r w:rsidRPr="003D3F5C">
              <w:rPr>
                <w:rFonts w:eastAsia="Lucida Sans Unicode"/>
                <w:bCs/>
                <w:noProof w:val="0"/>
                <w:kern w:val="2"/>
              </w:rPr>
              <w:t xml:space="preserve"> - ES lėšos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Savivaldybės lėšos –</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
                <w:bCs/>
                <w:noProof w:val="0"/>
                <w:kern w:val="2"/>
              </w:rPr>
              <w:t>11 901,09</w:t>
            </w:r>
            <w:r w:rsidRPr="003D3F5C">
              <w:rPr>
                <w:rFonts w:eastAsia="Lucida Sans Unicode"/>
                <w:bCs/>
                <w:noProof w:val="0"/>
                <w:kern w:val="2"/>
              </w:rPr>
              <w:t xml:space="preserve"> Lt</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ES lėšos – </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
                <w:bCs/>
                <w:noProof w:val="0"/>
                <w:kern w:val="2"/>
              </w:rPr>
              <w:t>15 300,00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 xml:space="preserve">Savivaldybės  lėšos – </w:t>
            </w:r>
            <w:r w:rsidRPr="003D3F5C">
              <w:rPr>
                <w:rFonts w:eastAsia="Lucida Sans Unicode"/>
                <w:b/>
                <w:bCs/>
                <w:noProof w:val="0"/>
                <w:kern w:val="2"/>
              </w:rPr>
              <w:t>36 700,00 Lt</w:t>
            </w:r>
          </w:p>
        </w:tc>
      </w:tr>
      <w:tr w:rsidR="003D2319" w:rsidRPr="003D3F5C" w:rsidTr="003F537A">
        <w:trPr>
          <w:trHeight w:val="225"/>
        </w:trPr>
        <w:tc>
          <w:tcPr>
            <w:tcW w:w="99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Iš viso:</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1.005.296,06 Lt</w:t>
            </w: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171.010,91</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Lt</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ES lėšos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rPr>
              <w:t>122 409,82 Lt</w:t>
            </w:r>
            <w:r w:rsidRPr="003D3F5C">
              <w:rPr>
                <w:rFonts w:eastAsia="Lucida Sans Unicode"/>
                <w:bCs/>
                <w:noProof w:val="0"/>
                <w:kern w:val="2"/>
              </w:rPr>
              <w:t xml:space="preserve"> Savivaldybės lėšos – </w:t>
            </w:r>
            <w:r w:rsidRPr="003D3F5C">
              <w:rPr>
                <w:rFonts w:eastAsia="Lucida Sans Unicode"/>
                <w:b/>
                <w:bCs/>
                <w:noProof w:val="0"/>
                <w:kern w:val="2"/>
              </w:rPr>
              <w:t>48 601,09 Lt</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7.</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 xml:space="preserve">Šalčininkų rajono savivaldybės administracijos pastatas. </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UAB „Eukera“</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36 269,49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(2014.11.19- 2014.12.30)</w:t>
            </w: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36 269,49 Lt</w:t>
            </w:r>
          </w:p>
        </w:tc>
        <w:tc>
          <w:tcPr>
            <w:tcW w:w="226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Šalčininkų rajono savivaldybės administracijos pastato laiptinės stiklo blokų ir lauko durų konstrukcijos demontavimas bei naujų langų ir lauko durų montavimas.</w:t>
            </w: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 xml:space="preserve">Savivaldybės lėšos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36 269,49 Lt</w:t>
            </w:r>
          </w:p>
        </w:tc>
      </w:tr>
      <w:tr w:rsidR="003D2319" w:rsidRPr="003D3F5C" w:rsidTr="003F537A">
        <w:trPr>
          <w:trHeight w:val="225"/>
        </w:trPr>
        <w:tc>
          <w:tcPr>
            <w:tcW w:w="99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Iš viso:</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36 269,49 Lt</w:t>
            </w: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36 269,49 Lt</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 xml:space="preserve">Savivaldybės lėšos –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36 269,49 Lt</w:t>
            </w:r>
          </w:p>
        </w:tc>
      </w:tr>
      <w:tr w:rsidR="003D2319" w:rsidRPr="003D3F5C" w:rsidTr="003F537A">
        <w:trPr>
          <w:trHeight w:val="225"/>
        </w:trPr>
        <w:tc>
          <w:tcPr>
            <w:tcW w:w="99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rPr>
              <w:t>8.</w:t>
            </w:r>
          </w:p>
        </w:tc>
        <w:tc>
          <w:tcPr>
            <w:tcW w:w="255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Šalčininkų rajono savivaldybės administracijos garažo tualeto Nepriklausomybės g. remonto darbų pirkimas.</w:t>
            </w:r>
          </w:p>
          <w:p w:rsidR="003D2319" w:rsidRPr="003D3F5C" w:rsidRDefault="003D2319" w:rsidP="003D2319">
            <w:pPr>
              <w:widowControl w:val="0"/>
              <w:suppressLineNumbers/>
              <w:suppressAutoHyphens/>
              <w:snapToGrid w:val="0"/>
              <w:rPr>
                <w:rFonts w:eastAsia="Lucida Sans Unicode"/>
                <w:bCs/>
                <w:noProof w:val="0"/>
                <w:kern w:val="2"/>
              </w:rPr>
            </w:pP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UAB „Alzeta“</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9 970,12 Lt</w:t>
            </w:r>
          </w:p>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(2014.12.05- 2015.01.09)</w:t>
            </w:r>
          </w:p>
        </w:tc>
        <w:tc>
          <w:tcPr>
            <w:tcW w:w="135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9 970,12 Lt</w:t>
            </w:r>
          </w:p>
          <w:p w:rsidR="003D2319" w:rsidRPr="003D3F5C" w:rsidRDefault="003D2319" w:rsidP="003D2319">
            <w:pPr>
              <w:widowControl w:val="0"/>
              <w:suppressLineNumbers/>
              <w:suppressAutoHyphens/>
              <w:snapToGrid w:val="0"/>
              <w:rPr>
                <w:rFonts w:eastAsia="Lucida Sans Unicode"/>
                <w:b/>
                <w:bCs/>
                <w:noProof w:val="0"/>
                <w:kern w:val="2"/>
              </w:rPr>
            </w:pPr>
          </w:p>
        </w:tc>
        <w:tc>
          <w:tcPr>
            <w:tcW w:w="226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Šalčininkų rajono savivaldybės administracijos garažo tualeto Nepriklausomybės g. remonto darbų pirkimas.</w:t>
            </w: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Savivaldybės lėšos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9 970,12 Lt</w:t>
            </w:r>
          </w:p>
        </w:tc>
      </w:tr>
      <w:tr w:rsidR="003D2319" w:rsidRPr="003D3F5C" w:rsidTr="003F537A">
        <w:trPr>
          <w:trHeight w:val="225"/>
        </w:trPr>
        <w:tc>
          <w:tcPr>
            <w:tcW w:w="99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
                <w:bCs/>
                <w:noProof w:val="0"/>
                <w:kern w:val="2"/>
                <w:sz w:val="22"/>
                <w:szCs w:val="22"/>
              </w:rPr>
              <w:t>Iš viso:</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9 970,12 Lt</w:t>
            </w: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9 970,12 Lt</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bCs/>
                <w:noProof w:val="0"/>
                <w:kern w:val="2"/>
              </w:rPr>
            </w:pP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LineNumbers/>
              <w:suppressAutoHyphens/>
              <w:snapToGrid w:val="0"/>
              <w:rPr>
                <w:rFonts w:eastAsia="Lucida Sans Unicode"/>
                <w:bCs/>
                <w:noProof w:val="0"/>
                <w:kern w:val="2"/>
              </w:rPr>
            </w:pPr>
            <w:r w:rsidRPr="003D3F5C">
              <w:rPr>
                <w:rFonts w:eastAsia="Lucida Sans Unicode"/>
                <w:bCs/>
                <w:noProof w:val="0"/>
                <w:kern w:val="2"/>
                <w:sz w:val="22"/>
                <w:szCs w:val="22"/>
              </w:rPr>
              <w:t>Savivaldybės lėšos -</w:t>
            </w:r>
          </w:p>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9 970,12 Lt</w:t>
            </w:r>
          </w:p>
        </w:tc>
      </w:tr>
      <w:tr w:rsidR="003D2319" w:rsidRPr="003D3F5C" w:rsidTr="003F537A">
        <w:tc>
          <w:tcPr>
            <w:tcW w:w="993"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noProof w:val="0"/>
                <w:color w:val="00B0F0"/>
                <w:kern w:val="2"/>
              </w:rPr>
            </w:pPr>
          </w:p>
        </w:tc>
        <w:tc>
          <w:tcPr>
            <w:tcW w:w="2553"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noProof w:val="0"/>
                <w:kern w:val="2"/>
              </w:rPr>
            </w:pPr>
            <w:r w:rsidRPr="003D3F5C">
              <w:rPr>
                <w:rFonts w:eastAsia="Lucida Sans Unicode"/>
                <w:b/>
                <w:noProof w:val="0"/>
                <w:kern w:val="2"/>
                <w:sz w:val="22"/>
                <w:szCs w:val="22"/>
              </w:rPr>
              <w:t xml:space="preserve"> Iš viso:</w:t>
            </w:r>
          </w:p>
        </w:tc>
        <w:tc>
          <w:tcPr>
            <w:tcW w:w="1906"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14704 808,75</w:t>
            </w:r>
          </w:p>
        </w:tc>
        <w:tc>
          <w:tcPr>
            <w:tcW w:w="1355" w:type="dxa"/>
            <w:tcBorders>
              <w:top w:val="nil"/>
              <w:left w:val="single" w:sz="2" w:space="0" w:color="000000"/>
              <w:bottom w:val="single" w:sz="2" w:space="0" w:color="000000"/>
              <w:right w:val="nil"/>
            </w:tcBorders>
            <w:hideMark/>
          </w:tcPr>
          <w:p w:rsidR="003D2319" w:rsidRPr="003D3F5C" w:rsidRDefault="003D2319" w:rsidP="003D2319">
            <w:pPr>
              <w:widowControl w:val="0"/>
              <w:suppressLineNumbers/>
              <w:suppressAutoHyphens/>
              <w:snapToGrid w:val="0"/>
              <w:rPr>
                <w:rFonts w:eastAsia="Lucida Sans Unicode"/>
                <w:b/>
                <w:bCs/>
                <w:noProof w:val="0"/>
                <w:kern w:val="2"/>
              </w:rPr>
            </w:pPr>
            <w:r w:rsidRPr="003D3F5C">
              <w:rPr>
                <w:rFonts w:eastAsia="Lucida Sans Unicode"/>
                <w:b/>
                <w:bCs/>
                <w:noProof w:val="0"/>
                <w:kern w:val="2"/>
                <w:sz w:val="22"/>
                <w:szCs w:val="22"/>
              </w:rPr>
              <w:t>7 257 444,13</w:t>
            </w:r>
          </w:p>
        </w:tc>
        <w:tc>
          <w:tcPr>
            <w:tcW w:w="2265" w:type="dxa"/>
            <w:tcBorders>
              <w:top w:val="nil"/>
              <w:left w:val="single" w:sz="2" w:space="0" w:color="000000"/>
              <w:bottom w:val="single" w:sz="2" w:space="0" w:color="000000"/>
              <w:right w:val="nil"/>
            </w:tcBorders>
          </w:tcPr>
          <w:p w:rsidR="003D2319" w:rsidRPr="003D3F5C" w:rsidRDefault="003D2319" w:rsidP="003D2319">
            <w:pPr>
              <w:widowControl w:val="0"/>
              <w:suppressLineNumbers/>
              <w:suppressAutoHyphens/>
              <w:snapToGrid w:val="0"/>
              <w:rPr>
                <w:rFonts w:eastAsia="Lucida Sans Unicode"/>
                <w:noProof w:val="0"/>
                <w:color w:val="00B0F0"/>
                <w:kern w:val="2"/>
              </w:rPr>
            </w:pPr>
          </w:p>
        </w:tc>
        <w:tc>
          <w:tcPr>
            <w:tcW w:w="1419" w:type="dxa"/>
            <w:tcBorders>
              <w:top w:val="nil"/>
              <w:left w:val="single" w:sz="2" w:space="0" w:color="000000"/>
              <w:bottom w:val="single" w:sz="2" w:space="0" w:color="000000"/>
              <w:right w:val="single" w:sz="2" w:space="0" w:color="000000"/>
            </w:tcBorders>
            <w:hideMark/>
          </w:tcPr>
          <w:p w:rsidR="003D2319" w:rsidRPr="003D3F5C" w:rsidRDefault="003D2319" w:rsidP="003D2319">
            <w:pPr>
              <w:widowControl w:val="0"/>
              <w:suppressAutoHyphens/>
              <w:snapToGrid w:val="0"/>
              <w:rPr>
                <w:rFonts w:eastAsia="Lucida Sans Unicode"/>
                <w:noProof w:val="0"/>
                <w:kern w:val="2"/>
              </w:rPr>
            </w:pPr>
            <w:r w:rsidRPr="003D3F5C">
              <w:rPr>
                <w:rFonts w:eastAsia="Lucida Sans Unicode"/>
                <w:noProof w:val="0"/>
                <w:kern w:val="2"/>
                <w:sz w:val="22"/>
                <w:szCs w:val="22"/>
              </w:rPr>
              <w:t xml:space="preserve">ES lėšos – </w:t>
            </w:r>
          </w:p>
          <w:p w:rsidR="003D2319" w:rsidRPr="003D3F5C" w:rsidRDefault="003D2319" w:rsidP="003D2319">
            <w:pPr>
              <w:widowControl w:val="0"/>
              <w:suppressAutoHyphens/>
              <w:snapToGrid w:val="0"/>
              <w:rPr>
                <w:rFonts w:eastAsia="Lucida Sans Unicode"/>
                <w:b/>
                <w:noProof w:val="0"/>
                <w:kern w:val="2"/>
              </w:rPr>
            </w:pPr>
            <w:r w:rsidRPr="003D3F5C">
              <w:rPr>
                <w:rFonts w:eastAsia="Lucida Sans Unicode"/>
                <w:b/>
                <w:noProof w:val="0"/>
                <w:kern w:val="2"/>
                <w:sz w:val="22"/>
                <w:szCs w:val="22"/>
              </w:rPr>
              <w:t>5 575 913,02 Lt</w:t>
            </w:r>
          </w:p>
          <w:p w:rsidR="003D2319" w:rsidRPr="003D3F5C" w:rsidRDefault="003D2319" w:rsidP="003D2319">
            <w:pPr>
              <w:widowControl w:val="0"/>
              <w:suppressAutoHyphens/>
              <w:snapToGrid w:val="0"/>
              <w:rPr>
                <w:rFonts w:eastAsia="Lucida Sans Unicode"/>
                <w:noProof w:val="0"/>
                <w:kern w:val="2"/>
              </w:rPr>
            </w:pPr>
            <w:r w:rsidRPr="003D3F5C">
              <w:rPr>
                <w:rFonts w:eastAsia="Lucida Sans Unicode"/>
                <w:noProof w:val="0"/>
                <w:kern w:val="2"/>
                <w:sz w:val="22"/>
                <w:szCs w:val="22"/>
              </w:rPr>
              <w:t>Valstybės biudžetas ‒</w:t>
            </w:r>
          </w:p>
          <w:p w:rsidR="003D2319" w:rsidRPr="003D3F5C" w:rsidRDefault="003D2319" w:rsidP="003D2319">
            <w:pPr>
              <w:widowControl w:val="0"/>
              <w:suppressAutoHyphens/>
              <w:snapToGrid w:val="0"/>
              <w:rPr>
                <w:rFonts w:eastAsia="Lucida Sans Unicode"/>
                <w:b/>
                <w:noProof w:val="0"/>
                <w:kern w:val="2"/>
              </w:rPr>
            </w:pPr>
            <w:r w:rsidRPr="003D3F5C">
              <w:rPr>
                <w:rFonts w:eastAsia="Lucida Sans Unicode"/>
                <w:b/>
                <w:noProof w:val="0"/>
                <w:kern w:val="2"/>
                <w:sz w:val="22"/>
                <w:szCs w:val="22"/>
              </w:rPr>
              <w:t>649 746,34 Lt</w:t>
            </w:r>
          </w:p>
          <w:p w:rsidR="003D2319" w:rsidRPr="003D3F5C" w:rsidRDefault="003D2319" w:rsidP="003D2319">
            <w:pPr>
              <w:widowControl w:val="0"/>
              <w:suppressAutoHyphens/>
              <w:snapToGrid w:val="0"/>
              <w:rPr>
                <w:rFonts w:eastAsia="Lucida Sans Unicode"/>
                <w:noProof w:val="0"/>
                <w:kern w:val="2"/>
              </w:rPr>
            </w:pPr>
            <w:r w:rsidRPr="003D3F5C">
              <w:rPr>
                <w:rFonts w:eastAsia="Lucida Sans Unicode"/>
                <w:noProof w:val="0"/>
                <w:kern w:val="2"/>
                <w:sz w:val="22"/>
                <w:szCs w:val="22"/>
              </w:rPr>
              <w:t>Savivaldybės biudžetas –</w:t>
            </w:r>
          </w:p>
          <w:p w:rsidR="003D2319" w:rsidRPr="003D3F5C" w:rsidRDefault="003D2319" w:rsidP="003D2319">
            <w:pPr>
              <w:widowControl w:val="0"/>
              <w:suppressAutoHyphens/>
              <w:snapToGrid w:val="0"/>
              <w:rPr>
                <w:rFonts w:eastAsia="Lucida Sans Unicode"/>
                <w:b/>
                <w:noProof w:val="0"/>
                <w:kern w:val="2"/>
              </w:rPr>
            </w:pPr>
            <w:r w:rsidRPr="003D3F5C">
              <w:rPr>
                <w:rFonts w:eastAsia="Lucida Sans Unicode"/>
                <w:b/>
                <w:noProof w:val="0"/>
                <w:kern w:val="2"/>
                <w:sz w:val="22"/>
                <w:szCs w:val="22"/>
              </w:rPr>
              <w:t>1 010 802,69 Lt</w:t>
            </w:r>
          </w:p>
          <w:p w:rsidR="003D2319" w:rsidRPr="003D3F5C" w:rsidRDefault="003D2319" w:rsidP="003D2319">
            <w:pPr>
              <w:widowControl w:val="0"/>
              <w:suppressAutoHyphens/>
              <w:snapToGrid w:val="0"/>
              <w:rPr>
                <w:rFonts w:eastAsia="Lucida Sans Unicode"/>
                <w:noProof w:val="0"/>
                <w:kern w:val="2"/>
              </w:rPr>
            </w:pPr>
            <w:r w:rsidRPr="003D3F5C">
              <w:rPr>
                <w:rFonts w:eastAsia="Lucida Sans Unicode"/>
                <w:noProof w:val="0"/>
                <w:kern w:val="2"/>
                <w:sz w:val="22"/>
                <w:szCs w:val="22"/>
              </w:rPr>
              <w:t xml:space="preserve">Daugiabučio bendrijos lėšos – </w:t>
            </w:r>
            <w:r w:rsidRPr="003D3F5C">
              <w:rPr>
                <w:rFonts w:eastAsia="Lucida Sans Unicode"/>
                <w:b/>
                <w:noProof w:val="0"/>
                <w:kern w:val="2"/>
                <w:sz w:val="22"/>
                <w:szCs w:val="22"/>
              </w:rPr>
              <w:t>20.982,08 Lt</w:t>
            </w:r>
          </w:p>
        </w:tc>
      </w:tr>
    </w:tbl>
    <w:p w:rsidR="003D2319" w:rsidRPr="003D3F5C" w:rsidRDefault="003D2319" w:rsidP="003D2319">
      <w:pPr>
        <w:widowControl w:val="0"/>
        <w:suppressAutoHyphens/>
        <w:rPr>
          <w:rFonts w:eastAsia="Lucida Sans Unicode"/>
          <w:noProof w:val="0"/>
          <w:kern w:val="2"/>
        </w:rPr>
      </w:pPr>
    </w:p>
    <w:p w:rsidR="003D2319" w:rsidRPr="003D3F5C" w:rsidRDefault="003D2319" w:rsidP="003D2319">
      <w:pPr>
        <w:widowControl w:val="0"/>
        <w:suppressAutoHyphens/>
        <w:rPr>
          <w:rFonts w:eastAsia="Lucida Sans Unicode"/>
          <w:noProof w:val="0"/>
          <w:kern w:val="2"/>
        </w:rPr>
      </w:pPr>
    </w:p>
    <w:p w:rsidR="003D2319" w:rsidRPr="003D3F5C" w:rsidRDefault="003D2319" w:rsidP="003D2319">
      <w:pPr>
        <w:widowControl w:val="0"/>
        <w:suppressAutoHyphens/>
        <w:jc w:val="both"/>
        <w:rPr>
          <w:rFonts w:eastAsia="Lucida Sans Unicode"/>
          <w:noProof w:val="0"/>
          <w:kern w:val="2"/>
        </w:rPr>
      </w:pPr>
      <w:r w:rsidRPr="003D3F5C">
        <w:rPr>
          <w:rFonts w:eastAsia="Lucida Sans Unicode"/>
          <w:noProof w:val="0"/>
          <w:kern w:val="2"/>
        </w:rPr>
        <w:t xml:space="preserve">Iš viso švietimo bei kitose savivaldybės įstaigose atlikta darbų už </w:t>
      </w:r>
      <w:r w:rsidRPr="003D3F5C">
        <w:rPr>
          <w:rFonts w:eastAsia="Lucida Sans Unicode"/>
          <w:b/>
          <w:bCs/>
          <w:noProof w:val="0"/>
          <w:kern w:val="2"/>
        </w:rPr>
        <w:t xml:space="preserve">9 041 196,32 </w:t>
      </w:r>
      <w:r w:rsidRPr="003D3F5C">
        <w:rPr>
          <w:rFonts w:eastAsia="Lucida Sans Unicode"/>
          <w:b/>
          <w:noProof w:val="0"/>
          <w:kern w:val="2"/>
        </w:rPr>
        <w:t>Lt.</w:t>
      </w:r>
    </w:p>
    <w:p w:rsidR="003D2319" w:rsidRPr="003D3F5C" w:rsidRDefault="003D2319" w:rsidP="003D2319">
      <w:pPr>
        <w:jc w:val="both"/>
        <w:rPr>
          <w:b/>
          <w:bCs/>
          <w:noProof w:val="0"/>
          <w:sz w:val="28"/>
          <w:szCs w:val="28"/>
        </w:rPr>
      </w:pPr>
    </w:p>
    <w:p w:rsidR="003D2319" w:rsidRPr="003D3F5C" w:rsidRDefault="003D2319" w:rsidP="003D2319">
      <w:pPr>
        <w:jc w:val="center"/>
        <w:rPr>
          <w:b/>
          <w:bCs/>
          <w:noProof w:val="0"/>
          <w:lang w:eastAsia="lt-LT"/>
        </w:rPr>
      </w:pPr>
      <w:r w:rsidRPr="003D3F5C">
        <w:rPr>
          <w:b/>
          <w:bCs/>
          <w:lang w:eastAsia="lt-LT"/>
        </w:rPr>
        <w:lastRenderedPageBreak/>
        <w:t>6. VAIKŲ, JAUNIMO IR SUAUGUSIŲJŲ BENDRASIS LAVINIMAS, IKIMOKYKLINIŲ VAIKŲ UGDYMAS IR JAUNIMO PAPILDOMAS UGDYMAS</w:t>
      </w:r>
      <w:r w:rsidRPr="003D3F5C">
        <w:rPr>
          <w:b/>
          <w:bCs/>
          <w:noProof w:val="0"/>
          <w:lang w:eastAsia="lt-LT"/>
        </w:rPr>
        <w:t>, VAIKŲ TEISIŲ APSAUGA</w:t>
      </w:r>
    </w:p>
    <w:p w:rsidR="003D2319" w:rsidRPr="003D3F5C" w:rsidRDefault="003D2319" w:rsidP="003D2319">
      <w:pPr>
        <w:jc w:val="center"/>
        <w:rPr>
          <w:b/>
          <w:bCs/>
          <w:noProof w:val="0"/>
        </w:rPr>
      </w:pPr>
    </w:p>
    <w:p w:rsidR="003D2319" w:rsidRPr="003D3F5C" w:rsidRDefault="003D2319" w:rsidP="003D2319">
      <w:pPr>
        <w:jc w:val="center"/>
        <w:rPr>
          <w:b/>
          <w:bCs/>
          <w:noProof w:val="0"/>
          <w:sz w:val="28"/>
          <w:szCs w:val="28"/>
        </w:rPr>
      </w:pPr>
      <w:r w:rsidRPr="003D3F5C">
        <w:rPr>
          <w:b/>
          <w:bCs/>
          <w:noProof w:val="0"/>
          <w:sz w:val="28"/>
          <w:szCs w:val="28"/>
        </w:rPr>
        <w:t>6.1. Švietimas</w:t>
      </w:r>
    </w:p>
    <w:p w:rsidR="003D2319" w:rsidRPr="003D3F5C" w:rsidRDefault="003D2319" w:rsidP="003D2319">
      <w:pPr>
        <w:jc w:val="center"/>
        <w:rPr>
          <w:b/>
          <w:bCs/>
          <w:noProof w:val="0"/>
          <w:sz w:val="28"/>
          <w:szCs w:val="28"/>
        </w:rPr>
      </w:pPr>
    </w:p>
    <w:p w:rsidR="003D2319" w:rsidRPr="003D3F5C" w:rsidRDefault="003D2319" w:rsidP="003D2319">
      <w:pPr>
        <w:ind w:firstLine="540"/>
        <w:jc w:val="both"/>
        <w:rPr>
          <w:noProof w:val="0"/>
        </w:rPr>
      </w:pPr>
      <w:r w:rsidRPr="003D3F5C">
        <w:rPr>
          <w:noProof w:val="0"/>
        </w:rPr>
        <w:t>Švietimas yra viena prioritetinių Šalčininkų rajono savivaldybės sričių. Ugdymo prieinamumas, lygių galimybių užtikrinimas, kokybė, veiksmingumas, tautinio tapatumo išsaugojimas tautinių bendrijų ugdymo įstaigose, gimtųjų kalbų mokymo(si) kokybė, savarankiška ir atsakinga mokykla, saugus ir atsakingas vaikas, kūrybingas mokytojas -tokius tikslus užsibrėžė Švietimo ir sporto skyrius ir kiekviena rajono švietimo įstaiga.</w:t>
      </w:r>
    </w:p>
    <w:p w:rsidR="003D2319" w:rsidRPr="003D3F5C" w:rsidRDefault="003D2319" w:rsidP="003D2319">
      <w:pPr>
        <w:ind w:firstLine="540"/>
        <w:jc w:val="both"/>
        <w:rPr>
          <w:noProof w:val="0"/>
          <w:lang w:eastAsia="en-GB"/>
        </w:rPr>
      </w:pPr>
      <w:r w:rsidRPr="003D3F5C">
        <w:rPr>
          <w:noProof w:val="0"/>
        </w:rPr>
        <w:tab/>
        <w:t>2014 metais Šalčininkų savivaldybėje veikė 39 savivaldybės pavaldumo ugdymo įstaigos: septynios gimnazijos, šešios vidurinės mokyklos, šešios pagrindinės mokyklos, viena specialioji mokykla, keturios mokyklos-daugiafunkciai centrai, vienas universalusis daugiafunkcis centras, dešimt lopšelių-darželių, keturios formalųjį ugdymą papildančios neformaliojo ugdymo mokyklos.</w:t>
      </w:r>
    </w:p>
    <w:p w:rsidR="003D2319" w:rsidRPr="003D3F5C" w:rsidRDefault="003D2319" w:rsidP="003D2319">
      <w:pPr>
        <w:ind w:firstLine="540"/>
        <w:jc w:val="both"/>
        <w:rPr>
          <w:noProof w:val="0"/>
        </w:rPr>
      </w:pPr>
      <w:r w:rsidRPr="003D3F5C">
        <w:rPr>
          <w:noProof w:val="0"/>
        </w:rPr>
        <w:t xml:space="preserve">Vykdant Šalčininkų rajono savivaldybės bendrojo lavinimo mokyklų tinklo pertvarkos 2012-2015 metų bendrąjį planą, 2014 metais akredituota Jašiūnų Mykolo Balinskio, „Aušros“, Turgelių Povilo Ksavero Bžostovskio  vidurinių mokyklų vidurinio ugdymo programa – įsteigtos 3 gimnazijos. Butrimonių A. Krepštul gimnazija nebekomplektavo Jančiūnų pradinio ugdymo skyriaus, Dailidžių ir Akmenynės mokyklos-daugiafunkciai centrai nebekomplektavo 1–4 klasių. Jančiūnų UDC veikia 2 grupės –  ikimokyklinė ir priešmokyklinė.  </w:t>
      </w:r>
    </w:p>
    <w:p w:rsidR="003D2319" w:rsidRPr="003D3F5C" w:rsidRDefault="003D2319" w:rsidP="003D2319">
      <w:pPr>
        <w:ind w:firstLine="540"/>
        <w:jc w:val="both"/>
        <w:rPr>
          <w:noProof w:val="0"/>
        </w:rPr>
      </w:pPr>
      <w:r w:rsidRPr="003D3F5C">
        <w:rPr>
          <w:noProof w:val="0"/>
        </w:rPr>
        <w:t xml:space="preserve">Šalčininkų rajone veikia 10 ikimokyklinio ugdymo mokyklų (lopšelių- darželių), 1 Universalus daugiafunkcis centras, kuriame taip pat užtikrintas ikimokyklinis bei priešmokyklinis ugdymas. 65 darželių grupėse  ugdomas 1021  vaikas. (duomenys 2014 m. rugsėjo 1 d.) Dauguma Šalčininkų r. savivaldybės bendrojo lavinimo mokyklų vykdo ikimokyklinį ir priešmokyklinį ugdymą. Mokyklų  priešmokyklinėse ir ikimokyklinėse ugdymo grupėse ugdomi 294 vaikai. (duomenys 2014 m. rugsėjo 1 d.) </w:t>
      </w:r>
    </w:p>
    <w:p w:rsidR="003D2319" w:rsidRPr="003D3F5C" w:rsidRDefault="003D2319" w:rsidP="003D2319">
      <w:pPr>
        <w:ind w:firstLine="540"/>
        <w:jc w:val="both"/>
        <w:rPr>
          <w:noProof w:val="0"/>
        </w:rPr>
      </w:pPr>
    </w:p>
    <w:p w:rsidR="003D2319" w:rsidRPr="003D3F5C" w:rsidRDefault="003D2319" w:rsidP="003D2319">
      <w:pPr>
        <w:ind w:firstLine="540"/>
        <w:jc w:val="both"/>
        <w:rPr>
          <w:noProof w:val="0"/>
        </w:rPr>
      </w:pPr>
    </w:p>
    <w:p w:rsidR="003D2319" w:rsidRPr="003D3F5C" w:rsidRDefault="003D2319" w:rsidP="003D2319">
      <w:pPr>
        <w:spacing w:after="200" w:line="276" w:lineRule="auto"/>
        <w:jc w:val="center"/>
        <w:rPr>
          <w:b/>
          <w:noProof w:val="0"/>
        </w:rPr>
      </w:pPr>
      <w:r w:rsidRPr="003D3F5C">
        <w:rPr>
          <w:b/>
          <w:noProof w:val="0"/>
        </w:rPr>
        <w:t>Mokinių skaičiaus kaita bendrojo ugdymo mokyklose nuo 2007 iki 2014 metų</w:t>
      </w:r>
      <w:r w:rsidR="00A13001">
        <w:rPr>
          <w:rFonts w:eastAsia="Calibri"/>
          <w:sz w:val="22"/>
          <w:szCs w:val="22"/>
          <w:lang w:val="en-US"/>
        </w:rPr>
        <w:drawing>
          <wp:inline distT="0" distB="0" distL="0" distR="0">
            <wp:extent cx="5238115" cy="3038475"/>
            <wp:effectExtent l="0" t="0" r="635" b="9525"/>
            <wp:docPr id="7" name="Chart 10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2319" w:rsidRPr="003D3F5C" w:rsidRDefault="003D2319" w:rsidP="003D2319">
      <w:pPr>
        <w:jc w:val="both"/>
        <w:rPr>
          <w:noProof w:val="0"/>
        </w:rPr>
      </w:pPr>
      <w:r w:rsidRPr="003D3F5C">
        <w:rPr>
          <w:noProof w:val="0"/>
        </w:rPr>
        <w:t xml:space="preserve">      Savivaldybės pavaldumo bendrojo ugdymo mokyklose dirbo 480 pedagoginių darbuotojų. Iš jų atestuota:</w:t>
      </w:r>
    </w:p>
    <w:p w:rsidR="003D2319" w:rsidRPr="003D3F5C" w:rsidRDefault="003D2319" w:rsidP="003D2319">
      <w:pPr>
        <w:jc w:val="both"/>
        <w:rPr>
          <w:noProof w:val="0"/>
        </w:rPr>
      </w:pPr>
      <w:r w:rsidRPr="003D3F5C">
        <w:rPr>
          <w:noProof w:val="0"/>
        </w:rPr>
        <w:t>•</w:t>
      </w:r>
      <w:r w:rsidRPr="003D3F5C">
        <w:rPr>
          <w:noProof w:val="0"/>
        </w:rPr>
        <w:tab/>
        <w:t>424 pedagogai: 85 suteikta mokytojo, 272 – vyresniojo mokytojo, 65 - metodininko, 2 - eksperto kvalifikacinė kategorija,</w:t>
      </w:r>
    </w:p>
    <w:p w:rsidR="003D2319" w:rsidRPr="003D3F5C" w:rsidRDefault="003D2319" w:rsidP="003D2319">
      <w:pPr>
        <w:jc w:val="both"/>
        <w:rPr>
          <w:noProof w:val="0"/>
        </w:rPr>
      </w:pPr>
      <w:r w:rsidRPr="003D3F5C">
        <w:rPr>
          <w:noProof w:val="0"/>
        </w:rPr>
        <w:t>•</w:t>
      </w:r>
      <w:r w:rsidRPr="003D3F5C">
        <w:rPr>
          <w:noProof w:val="0"/>
        </w:rPr>
        <w:tab/>
        <w:t>28 pagalbos mokiniui specialistai: 13 suteikta specialisto, 13 – vyresniojo specialisto, 2 – metodininko kvalifikacinė kategorija.</w:t>
      </w:r>
    </w:p>
    <w:p w:rsidR="003D2319" w:rsidRPr="003D3F5C" w:rsidRDefault="003D2319" w:rsidP="003D2319">
      <w:pPr>
        <w:jc w:val="both"/>
        <w:rPr>
          <w:noProof w:val="0"/>
        </w:rPr>
      </w:pPr>
      <w:r w:rsidRPr="003D3F5C">
        <w:rPr>
          <w:noProof w:val="0"/>
        </w:rPr>
        <w:lastRenderedPageBreak/>
        <w:t>28 pedagogai neturi kvalifikacinės kategorijos.</w:t>
      </w:r>
    </w:p>
    <w:p w:rsidR="003D2319" w:rsidRPr="003D3F5C" w:rsidRDefault="003D2319" w:rsidP="003D2319">
      <w:pPr>
        <w:jc w:val="both"/>
        <w:rPr>
          <w:noProof w:val="0"/>
        </w:rPr>
      </w:pPr>
      <w:r w:rsidRPr="003D3F5C">
        <w:rPr>
          <w:noProof w:val="0"/>
        </w:rPr>
        <w:t>2014 metais atestuoti 25 mokytojai:</w:t>
      </w:r>
    </w:p>
    <w:p w:rsidR="003D2319" w:rsidRPr="003D3F5C" w:rsidRDefault="003D2319" w:rsidP="003D2319">
      <w:pPr>
        <w:jc w:val="both"/>
        <w:rPr>
          <w:noProof w:val="0"/>
        </w:rPr>
      </w:pPr>
      <w:r w:rsidRPr="003D3F5C">
        <w:rPr>
          <w:noProof w:val="0"/>
        </w:rPr>
        <w:t>6 – mokytojo metodininko kategorijai,</w:t>
      </w:r>
    </w:p>
    <w:p w:rsidR="003D2319" w:rsidRPr="003D3F5C" w:rsidRDefault="003D2319" w:rsidP="003D2319">
      <w:pPr>
        <w:jc w:val="both"/>
        <w:rPr>
          <w:noProof w:val="0"/>
        </w:rPr>
      </w:pPr>
      <w:r w:rsidRPr="003D3F5C">
        <w:rPr>
          <w:noProof w:val="0"/>
        </w:rPr>
        <w:t>15 – vyresniojo mokytojo kategorijai,</w:t>
      </w:r>
    </w:p>
    <w:p w:rsidR="003D2319" w:rsidRPr="003D3F5C" w:rsidRDefault="003D2319" w:rsidP="003D2319">
      <w:pPr>
        <w:jc w:val="both"/>
        <w:rPr>
          <w:noProof w:val="0"/>
        </w:rPr>
      </w:pPr>
      <w:r w:rsidRPr="003D3F5C">
        <w:rPr>
          <w:noProof w:val="0"/>
        </w:rPr>
        <w:t>3 – vyresniojo auklėtojo kategorijai,</w:t>
      </w:r>
    </w:p>
    <w:p w:rsidR="003D2319" w:rsidRPr="003D3F5C" w:rsidRDefault="003D2319" w:rsidP="003D2319">
      <w:pPr>
        <w:jc w:val="both"/>
        <w:rPr>
          <w:noProof w:val="0"/>
        </w:rPr>
      </w:pPr>
      <w:r w:rsidRPr="003D3F5C">
        <w:rPr>
          <w:noProof w:val="0"/>
        </w:rPr>
        <w:t>1 – vyresniojo soc. pedagogo ka</w:t>
      </w:r>
      <w:r w:rsidR="003F537A" w:rsidRPr="003D3F5C">
        <w:rPr>
          <w:noProof w:val="0"/>
        </w:rPr>
        <w:t>t</w:t>
      </w:r>
      <w:r w:rsidRPr="003D3F5C">
        <w:rPr>
          <w:noProof w:val="0"/>
        </w:rPr>
        <w:t>egorijai.</w:t>
      </w:r>
    </w:p>
    <w:p w:rsidR="003D2319" w:rsidRPr="003D3F5C" w:rsidRDefault="003D2319" w:rsidP="003D2319">
      <w:pPr>
        <w:jc w:val="both"/>
        <w:rPr>
          <w:noProof w:val="0"/>
        </w:rPr>
      </w:pPr>
      <w:r w:rsidRPr="003D3F5C">
        <w:rPr>
          <w:noProof w:val="0"/>
        </w:rPr>
        <w:t xml:space="preserve">  2014 m. rajone</w:t>
      </w:r>
      <w:r w:rsidR="003F537A" w:rsidRPr="003D3F5C">
        <w:rPr>
          <w:noProof w:val="0"/>
        </w:rPr>
        <w:t xml:space="preserve"> </w:t>
      </w:r>
      <w:r w:rsidRPr="003D3F5C">
        <w:rPr>
          <w:noProof w:val="0"/>
        </w:rPr>
        <w:t>valstybinius brandos egzaminus laikė 166 abiturientų, iš jų 121 iš savivaldybės pavaldumo mokyklų. Mokyklinius brandos egzaminus laikė 277 abiturientai, iš jų 182 savivaldybės pavaldumo mokyklų abiturientai. Daugiausia abiturientų pasirinko rusų (užsienio) kalbos VBE – 281, istorijos – 175, lietuvių kalbos – 166, matematikos – 135. Mažiausiai rinkosi fizikos VBE – 14, informacinių technologijų – 15.</w:t>
      </w:r>
    </w:p>
    <w:p w:rsidR="003D2319" w:rsidRPr="003D3F5C" w:rsidRDefault="003D2319" w:rsidP="003D2319">
      <w:pPr>
        <w:jc w:val="both"/>
        <w:rPr>
          <w:noProof w:val="0"/>
        </w:rPr>
      </w:pPr>
    </w:p>
    <w:p w:rsidR="003D2319" w:rsidRPr="003D3F5C" w:rsidRDefault="003D2319" w:rsidP="003D2319">
      <w:pPr>
        <w:jc w:val="both"/>
        <w:rPr>
          <w:noProof w:val="0"/>
          <w:lang w:eastAsia="en-GB"/>
        </w:rPr>
      </w:pPr>
      <w:r w:rsidRPr="003D3F5C">
        <w:rPr>
          <w:rFonts w:eastAsia="Calibri"/>
          <w:b/>
          <w:noProof w:val="0"/>
          <w:sz w:val="22"/>
          <w:szCs w:val="22"/>
        </w:rPr>
        <w:t>Valstybinių brandos egzaminų  rezultatų palyginimas 2013 ir 2014 metais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139"/>
        <w:gridCol w:w="1246"/>
        <w:gridCol w:w="1287"/>
        <w:gridCol w:w="1283"/>
        <w:gridCol w:w="1246"/>
        <w:gridCol w:w="1287"/>
        <w:gridCol w:w="1304"/>
      </w:tblGrid>
      <w:tr w:rsidR="003D2319" w:rsidRPr="003D3F5C" w:rsidTr="003D2319">
        <w:tc>
          <w:tcPr>
            <w:tcW w:w="704" w:type="dxa"/>
            <w:vMerge w:val="restart"/>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Eil. Nr.</w:t>
            </w:r>
          </w:p>
        </w:tc>
        <w:tc>
          <w:tcPr>
            <w:tcW w:w="2794" w:type="dxa"/>
            <w:vMerge w:val="restart"/>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Mokomasis dalykas</w:t>
            </w:r>
          </w:p>
        </w:tc>
        <w:tc>
          <w:tcPr>
            <w:tcW w:w="5247" w:type="dxa"/>
            <w:gridSpan w:val="3"/>
            <w:tcBorders>
              <w:top w:val="single" w:sz="4" w:space="0" w:color="auto"/>
              <w:left w:val="single" w:sz="4" w:space="0" w:color="auto"/>
              <w:bottom w:val="single" w:sz="4" w:space="0" w:color="auto"/>
              <w:right w:val="single" w:sz="4" w:space="0" w:color="auto"/>
            </w:tcBorders>
          </w:tcPr>
          <w:p w:rsidR="003D2319" w:rsidRPr="003D3F5C" w:rsidRDefault="003D2319" w:rsidP="003D2319">
            <w:pPr>
              <w:jc w:val="both"/>
              <w:rPr>
                <w:noProof w:val="0"/>
                <w:lang w:eastAsia="en-GB"/>
              </w:rPr>
            </w:pPr>
            <w:r w:rsidRPr="003D3F5C">
              <w:rPr>
                <w:noProof w:val="0"/>
                <w:lang w:eastAsia="en-GB"/>
              </w:rPr>
              <w:t>2013 m.</w:t>
            </w:r>
          </w:p>
          <w:p w:rsidR="003D2319" w:rsidRPr="003D3F5C" w:rsidRDefault="003D2319" w:rsidP="003D2319">
            <w:pPr>
              <w:jc w:val="both"/>
              <w:rPr>
                <w:noProof w:val="0"/>
                <w:lang w:eastAsia="en-GB"/>
              </w:rPr>
            </w:pPr>
          </w:p>
        </w:tc>
        <w:tc>
          <w:tcPr>
            <w:tcW w:w="5248" w:type="dxa"/>
            <w:gridSpan w:val="3"/>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2014 m.</w:t>
            </w:r>
          </w:p>
        </w:tc>
      </w:tr>
      <w:tr w:rsidR="003D2319" w:rsidRPr="003D3F5C" w:rsidTr="003D2319">
        <w:tc>
          <w:tcPr>
            <w:tcW w:w="0" w:type="auto"/>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lang w:eastAsia="en-GB"/>
              </w:rPr>
            </w:pPr>
          </w:p>
        </w:tc>
        <w:tc>
          <w:tcPr>
            <w:tcW w:w="1749"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jc w:val="both"/>
              <w:rPr>
                <w:noProof w:val="0"/>
                <w:lang w:eastAsia="en-GB"/>
              </w:rPr>
            </w:pPr>
            <w:r w:rsidRPr="003D3F5C">
              <w:rPr>
                <w:noProof w:val="0"/>
                <w:lang w:eastAsia="en-GB"/>
              </w:rPr>
              <w:t xml:space="preserve">Laikė </w:t>
            </w:r>
          </w:p>
          <w:p w:rsidR="003D2319" w:rsidRPr="003D3F5C" w:rsidRDefault="003D2319" w:rsidP="003D2319">
            <w:pPr>
              <w:jc w:val="both"/>
              <w:rPr>
                <w:noProof w:val="0"/>
                <w:lang w:eastAsia="en-GB"/>
              </w:rPr>
            </w:pP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išlaikė</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Laikė</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išlaikė</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1.</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eastAsia="en-GB"/>
              </w:rPr>
            </w:pPr>
            <w:r w:rsidRPr="003D3F5C">
              <w:rPr>
                <w:noProof w:val="0"/>
                <w:lang w:eastAsia="en-GB"/>
              </w:rPr>
              <w:t xml:space="preserve">Lietuvių k. ir literatūra </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eastAsia="en-GB"/>
              </w:rPr>
            </w:pPr>
            <w:r w:rsidRPr="003D3F5C">
              <w:rPr>
                <w:noProof w:val="0"/>
                <w:lang w:eastAsia="en-GB"/>
              </w:rPr>
              <w:t>188</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143</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76%</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121</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108</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b/>
                <w:noProof w:val="0"/>
                <w:lang w:eastAsia="en-GB"/>
              </w:rPr>
            </w:pPr>
            <w:r w:rsidRPr="003D3F5C">
              <w:rPr>
                <w:b/>
                <w:noProof w:val="0"/>
                <w:lang w:eastAsia="en-GB"/>
              </w:rPr>
              <w:t>89,3%</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line="276" w:lineRule="auto"/>
              <w:rPr>
                <w:rFonts w:eastAsia="Calibri"/>
                <w:noProof w:val="0"/>
                <w:lang w:val="pl-PL"/>
              </w:rPr>
            </w:pP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eastAsia="en-GB"/>
              </w:rPr>
            </w:pPr>
            <w:r w:rsidRPr="003D3F5C">
              <w:rPr>
                <w:noProof w:val="0"/>
                <w:lang w:eastAsia="en-GB"/>
              </w:rPr>
              <w:t xml:space="preserve">Mokyklos lietuvių dėstoma kalba </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eastAsia="en-GB"/>
              </w:rPr>
            </w:pPr>
            <w:r w:rsidRPr="003D3F5C">
              <w:rPr>
                <w:noProof w:val="0"/>
                <w:lang w:eastAsia="en-GB"/>
              </w:rPr>
              <w:t>88</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53</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60%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32</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eastAsia="en-GB"/>
              </w:rPr>
            </w:pPr>
            <w:r w:rsidRPr="003D3F5C">
              <w:rPr>
                <w:noProof w:val="0"/>
                <w:lang w:eastAsia="en-GB"/>
              </w:rPr>
              <w:t>28</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b/>
                <w:noProof w:val="0"/>
                <w:lang w:eastAsia="en-GB"/>
              </w:rPr>
            </w:pPr>
            <w:r w:rsidRPr="003D3F5C">
              <w:rPr>
                <w:b/>
                <w:noProof w:val="0"/>
                <w:lang w:eastAsia="en-GB"/>
              </w:rPr>
              <w:t>87,5%</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line="276" w:lineRule="auto"/>
              <w:rPr>
                <w:rFonts w:eastAsia="Calibri"/>
                <w:noProof w:val="0"/>
                <w:lang w:val="pl-PL"/>
              </w:rPr>
            </w:pP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val="pl-PL" w:eastAsia="en-GB"/>
              </w:rPr>
            </w:pPr>
            <w:r w:rsidRPr="003D3F5C">
              <w:rPr>
                <w:noProof w:val="0"/>
                <w:lang w:val="pl-PL" w:eastAsia="en-GB"/>
              </w:rPr>
              <w:t>Mokyklos lenkų, rusų dėstoma kalba</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rPr>
                <w:noProof w:val="0"/>
                <w:lang w:val="en-GB" w:eastAsia="en-GB"/>
              </w:rPr>
            </w:pPr>
            <w:r w:rsidRPr="003D3F5C">
              <w:rPr>
                <w:noProof w:val="0"/>
                <w:lang w:val="en-GB" w:eastAsia="en-GB"/>
              </w:rPr>
              <w:t>100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89</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80</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89,9%</w:t>
            </w:r>
          </w:p>
        </w:tc>
      </w:tr>
      <w:tr w:rsidR="003D2319" w:rsidRPr="003D3F5C" w:rsidTr="003D2319">
        <w:trPr>
          <w:trHeight w:val="358"/>
        </w:trPr>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2.</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Matematika</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106</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96</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90,6%</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85</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78</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b/>
                <w:noProof w:val="0"/>
                <w:lang w:val="en-GB" w:eastAsia="en-GB"/>
              </w:rPr>
            </w:pPr>
            <w:r w:rsidRPr="003D3F5C">
              <w:rPr>
                <w:b/>
                <w:noProof w:val="0"/>
                <w:lang w:val="en-GB" w:eastAsia="en-GB"/>
              </w:rPr>
              <w:t>91,7%</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3.</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Užsienio k.(vokiečių)</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100%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b/>
                <w:noProof w:val="0"/>
                <w:lang w:val="en-GB" w:eastAsia="en-GB"/>
              </w:rPr>
            </w:pPr>
            <w:r w:rsidRPr="003D3F5C">
              <w:rPr>
                <w:b/>
                <w:noProof w:val="0"/>
                <w:lang w:val="en-GB" w:eastAsia="en-GB"/>
              </w:rPr>
              <w:t>100%</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4.</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Užsienio k.(anglų)</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57</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56</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98,2%</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55</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55</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b/>
                <w:noProof w:val="0"/>
                <w:lang w:val="en-GB" w:eastAsia="en-GB"/>
              </w:rPr>
            </w:pPr>
            <w:r w:rsidRPr="003D3F5C">
              <w:rPr>
                <w:b/>
                <w:noProof w:val="0"/>
                <w:lang w:val="en-GB" w:eastAsia="en-GB"/>
              </w:rPr>
              <w:t>100%</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5.</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Užsienio k.(rusų)</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238</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238</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100%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221</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220</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99,5%</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6.</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Istorija</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160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146</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91,2%</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123</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106</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86,2%</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7.</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Biologija</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45</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43</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95,5%</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48</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43</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89,9%</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8.</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Chemija</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21</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18</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85,7%</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20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20</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b/>
                <w:noProof w:val="0"/>
                <w:lang w:val="en-GB" w:eastAsia="en-GB"/>
              </w:rPr>
            </w:pPr>
            <w:r w:rsidRPr="003D3F5C">
              <w:rPr>
                <w:b/>
                <w:noProof w:val="0"/>
                <w:lang w:val="en-GB" w:eastAsia="en-GB"/>
              </w:rPr>
              <w:t>100%</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Fizika</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100%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5</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5</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b/>
                <w:noProof w:val="0"/>
                <w:lang w:val="en-GB" w:eastAsia="en-GB"/>
              </w:rPr>
            </w:pPr>
            <w:r w:rsidRPr="003D3F5C">
              <w:rPr>
                <w:b/>
                <w:noProof w:val="0"/>
                <w:lang w:val="en-GB" w:eastAsia="en-GB"/>
              </w:rPr>
              <w:t>100%</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10.</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Geografija</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15</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14</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93,3%</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13</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12</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92,3%</w:t>
            </w:r>
          </w:p>
        </w:tc>
      </w:tr>
      <w:tr w:rsidR="003D2319" w:rsidRPr="003D3F5C" w:rsidTr="003D2319">
        <w:tc>
          <w:tcPr>
            <w:tcW w:w="70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11.</w:t>
            </w:r>
          </w:p>
        </w:tc>
        <w:tc>
          <w:tcPr>
            <w:tcW w:w="2794"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Informacinės</w:t>
            </w:r>
          </w:p>
          <w:p w:rsidR="003D2319" w:rsidRPr="003D3F5C" w:rsidRDefault="003D2319" w:rsidP="003D2319">
            <w:pPr>
              <w:jc w:val="both"/>
              <w:rPr>
                <w:noProof w:val="0"/>
                <w:lang w:val="en-GB" w:eastAsia="en-GB"/>
              </w:rPr>
            </w:pPr>
            <w:r w:rsidRPr="003D3F5C">
              <w:rPr>
                <w:noProof w:val="0"/>
                <w:lang w:val="en-GB" w:eastAsia="en-GB"/>
              </w:rPr>
              <w:t>technologijos</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10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90%</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7</w:t>
            </w:r>
          </w:p>
        </w:tc>
        <w:tc>
          <w:tcPr>
            <w:tcW w:w="1749"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noProof w:val="0"/>
                <w:lang w:val="en-GB" w:eastAsia="en-GB"/>
              </w:rPr>
            </w:pPr>
            <w:r w:rsidRPr="003D3F5C">
              <w:rPr>
                <w:noProof w:val="0"/>
                <w:lang w:val="en-GB" w:eastAsia="en-GB"/>
              </w:rPr>
              <w:t>7</w:t>
            </w:r>
          </w:p>
        </w:tc>
        <w:tc>
          <w:tcPr>
            <w:tcW w:w="1750"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jc w:val="both"/>
              <w:rPr>
                <w:b/>
                <w:noProof w:val="0"/>
                <w:lang w:val="en-GB" w:eastAsia="en-GB"/>
              </w:rPr>
            </w:pPr>
            <w:r w:rsidRPr="003D3F5C">
              <w:rPr>
                <w:b/>
                <w:noProof w:val="0"/>
                <w:lang w:val="en-GB" w:eastAsia="en-GB"/>
              </w:rPr>
              <w:t>100%</w:t>
            </w:r>
          </w:p>
        </w:tc>
      </w:tr>
    </w:tbl>
    <w:p w:rsidR="003D2319" w:rsidRPr="003D3F5C" w:rsidRDefault="003D2319" w:rsidP="003D2319">
      <w:pPr>
        <w:jc w:val="both"/>
        <w:rPr>
          <w:noProof w:val="0"/>
          <w:lang w:val="en-GB" w:eastAsia="en-GB"/>
        </w:rPr>
      </w:pPr>
    </w:p>
    <w:p w:rsidR="003D2319" w:rsidRPr="003D3F5C" w:rsidRDefault="003D2319" w:rsidP="003D2319">
      <w:pPr>
        <w:jc w:val="both"/>
        <w:rPr>
          <w:noProof w:val="0"/>
        </w:rPr>
      </w:pPr>
      <w:r w:rsidRPr="003D3F5C">
        <w:rPr>
          <w:noProof w:val="0"/>
        </w:rPr>
        <w:t xml:space="preserve">Brandos atestatus gavo 285 mokiniai iš 290. 55,5 proc. Šalčininkų rajono mokyklų absolventų siekia aukštojo mokslo (studijuoja universitetuose ir kolegijose), 25,9 mokosi profesinėse mokyklose,  likę - dirba arba užsiima kita veikla. </w:t>
      </w:r>
    </w:p>
    <w:p w:rsidR="003D2319" w:rsidRPr="003D3F5C" w:rsidRDefault="003D2319" w:rsidP="003D2319">
      <w:pPr>
        <w:jc w:val="both"/>
        <w:rPr>
          <w:noProof w:val="0"/>
        </w:rPr>
      </w:pPr>
      <w:r w:rsidRPr="003D3F5C">
        <w:rPr>
          <w:noProof w:val="0"/>
        </w:rPr>
        <w:t>Pagrindinį išsilavinimą įgijo 307 moksleiviai. 83,9proc.   tęsia mokslą 11 klasėje, 11,6proc.</w:t>
      </w:r>
    </w:p>
    <w:p w:rsidR="003D2319" w:rsidRPr="003D3F5C" w:rsidRDefault="003D2319" w:rsidP="003D2319">
      <w:pPr>
        <w:jc w:val="both"/>
        <w:rPr>
          <w:noProof w:val="0"/>
        </w:rPr>
      </w:pPr>
      <w:r w:rsidRPr="003D3F5C">
        <w:rPr>
          <w:noProof w:val="0"/>
        </w:rPr>
        <w:t>mokosi profesinėse mokyklose, 0,32proc. dirba, 1,3 proc. palikti kartoti mokymosi</w:t>
      </w:r>
      <w:r w:rsidR="003F537A" w:rsidRPr="003D3F5C">
        <w:rPr>
          <w:noProof w:val="0"/>
        </w:rPr>
        <w:t xml:space="preserve"> </w:t>
      </w:r>
      <w:r w:rsidRPr="003D3F5C">
        <w:rPr>
          <w:noProof w:val="0"/>
        </w:rPr>
        <w:t>kurso.</w:t>
      </w:r>
    </w:p>
    <w:p w:rsidR="003D2319" w:rsidRPr="003D3F5C" w:rsidRDefault="003D2319" w:rsidP="003D2319">
      <w:pPr>
        <w:jc w:val="both"/>
        <w:rPr>
          <w:noProof w:val="0"/>
        </w:rPr>
      </w:pPr>
      <w:r w:rsidRPr="003D3F5C">
        <w:rPr>
          <w:noProof w:val="0"/>
        </w:rPr>
        <w:t xml:space="preserve">   Kaip ir kiekvienais metais mokiniai dalyvavo rajoninėse bei šalies olimpiadose. Respublikinėje dailės olimpiadoje „Mažosios Lietuvos palikimas“  III vietos laimėtoja tapo Sandra Vežėl (mokytoja Asta Vasiliauskaitė, Šalčininkų Stanislovo Moniuškos menų mokykla).</w:t>
      </w:r>
    </w:p>
    <w:p w:rsidR="003D2319" w:rsidRPr="003D3F5C" w:rsidRDefault="003D2319" w:rsidP="003D2319">
      <w:pPr>
        <w:jc w:val="center"/>
        <w:rPr>
          <w:b/>
          <w:bCs/>
          <w:noProof w:val="0"/>
          <w:sz w:val="28"/>
          <w:szCs w:val="28"/>
        </w:rPr>
      </w:pPr>
    </w:p>
    <w:p w:rsidR="003D2319" w:rsidRPr="003D3F5C" w:rsidRDefault="003D2319" w:rsidP="003D2319">
      <w:pPr>
        <w:jc w:val="center"/>
        <w:rPr>
          <w:b/>
          <w:noProof w:val="0"/>
          <w:lang w:eastAsia="en-GB"/>
        </w:rPr>
      </w:pPr>
      <w:r w:rsidRPr="003D3F5C">
        <w:rPr>
          <w:b/>
          <w:noProof w:val="0"/>
          <w:lang w:eastAsia="en-GB"/>
        </w:rPr>
        <w:t>MOKINIŲ VEŽIOJIMAS</w:t>
      </w:r>
    </w:p>
    <w:p w:rsidR="003D2319" w:rsidRPr="003D3F5C" w:rsidRDefault="003D2319" w:rsidP="003D2319">
      <w:pPr>
        <w:jc w:val="center"/>
        <w:rPr>
          <w:b/>
          <w:noProof w:val="0"/>
          <w:lang w:eastAsia="en-GB"/>
        </w:rPr>
      </w:pPr>
    </w:p>
    <w:p w:rsidR="003D2319" w:rsidRPr="003D3F5C" w:rsidRDefault="003D2319" w:rsidP="003D2319">
      <w:pPr>
        <w:rPr>
          <w:noProof w:val="0"/>
          <w:lang w:eastAsia="en-GB"/>
        </w:rPr>
      </w:pPr>
      <w:r w:rsidRPr="003D3F5C">
        <w:rPr>
          <w:noProof w:val="0"/>
          <w:lang w:eastAsia="en-GB"/>
        </w:rPr>
        <w:t xml:space="preserve">2014-2015 m.m. rugsėjo 1 dieną buvo pavežami 1648 mokiniai. </w:t>
      </w:r>
    </w:p>
    <w:tbl>
      <w:tblPr>
        <w:tblW w:w="5000" w:type="pct"/>
        <w:tblCellSpacing w:w="0" w:type="dxa"/>
        <w:tblCellMar>
          <w:left w:w="0" w:type="dxa"/>
          <w:right w:w="0" w:type="dxa"/>
        </w:tblCellMar>
        <w:tblLook w:val="04A0" w:firstRow="1" w:lastRow="0" w:firstColumn="1" w:lastColumn="0" w:noHBand="0" w:noVBand="1"/>
      </w:tblPr>
      <w:tblGrid>
        <w:gridCol w:w="10355"/>
      </w:tblGrid>
      <w:tr w:rsidR="003D2319" w:rsidRPr="003D3F5C" w:rsidTr="003D2319">
        <w:trPr>
          <w:trHeight w:val="3078"/>
          <w:tblCellSpacing w:w="0" w:type="dxa"/>
        </w:trPr>
        <w:tc>
          <w:tcPr>
            <w:tcW w:w="0" w:type="auto"/>
            <w:tcMar>
              <w:top w:w="45" w:type="dxa"/>
              <w:left w:w="75" w:type="dxa"/>
              <w:bottom w:w="150" w:type="dxa"/>
              <w:right w:w="75" w:type="dxa"/>
            </w:tcMar>
          </w:tcPr>
          <w:tbl>
            <w:tblPr>
              <w:tblW w:w="0" w:type="auto"/>
              <w:tblCellMar>
                <w:left w:w="0" w:type="dxa"/>
                <w:right w:w="0" w:type="dxa"/>
              </w:tblCellMar>
              <w:tblLook w:val="04A0" w:firstRow="1" w:lastRow="0" w:firstColumn="1" w:lastColumn="0" w:noHBand="0" w:noVBand="1"/>
            </w:tblPr>
            <w:tblGrid>
              <w:gridCol w:w="1520"/>
              <w:gridCol w:w="1319"/>
              <w:gridCol w:w="983"/>
              <w:gridCol w:w="891"/>
              <w:gridCol w:w="891"/>
              <w:gridCol w:w="1047"/>
              <w:gridCol w:w="853"/>
              <w:gridCol w:w="529"/>
              <w:gridCol w:w="1011"/>
              <w:gridCol w:w="1143"/>
            </w:tblGrid>
            <w:tr w:rsidR="003D2319" w:rsidRPr="003D3F5C">
              <w:tc>
                <w:tcPr>
                  <w:tcW w:w="0" w:type="auto"/>
                  <w:vMerge w:val="restart"/>
                  <w:tcBorders>
                    <w:top w:val="single" w:sz="8" w:space="0" w:color="C0C0C0"/>
                    <w:left w:val="single" w:sz="8" w:space="0" w:color="C0C0C0"/>
                    <w:bottom w:val="single" w:sz="8" w:space="0" w:color="C0C0C0"/>
                    <w:right w:val="single" w:sz="8" w:space="0" w:color="C0C0C0"/>
                  </w:tcBorders>
                  <w:tcMar>
                    <w:top w:w="60" w:type="dxa"/>
                    <w:left w:w="90" w:type="dxa"/>
                    <w:bottom w:w="60" w:type="dxa"/>
                    <w:right w:w="75" w:type="dxa"/>
                  </w:tcMar>
                  <w:vAlign w:val="center"/>
                </w:tcPr>
                <w:p w:rsidR="003D2319" w:rsidRPr="003D3F5C" w:rsidRDefault="003D2319" w:rsidP="003D2319">
                  <w:pPr>
                    <w:jc w:val="center"/>
                    <w:rPr>
                      <w:b/>
                      <w:bCs/>
                      <w:noProof w:val="0"/>
                      <w:color w:val="444444"/>
                      <w:sz w:val="16"/>
                      <w:szCs w:val="16"/>
                      <w:lang w:eastAsia="en-GB"/>
                    </w:rPr>
                  </w:pPr>
                </w:p>
              </w:tc>
              <w:tc>
                <w:tcPr>
                  <w:tcW w:w="0" w:type="auto"/>
                  <w:vMerge w:val="restart"/>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i/>
                      <w:iCs/>
                      <w:noProof w:val="0"/>
                      <w:color w:val="222222"/>
                      <w:sz w:val="16"/>
                      <w:szCs w:val="16"/>
                      <w:lang w:eastAsia="en-GB"/>
                    </w:rPr>
                  </w:pPr>
                  <w:r w:rsidRPr="003D3F5C">
                    <w:rPr>
                      <w:i/>
                      <w:iCs/>
                      <w:noProof w:val="0"/>
                      <w:color w:val="222222"/>
                      <w:sz w:val="16"/>
                      <w:lang w:eastAsia="en-GB"/>
                    </w:rPr>
                    <w:t>Kaimuose ir miesteliuose toliau kaip 3 km nuo mokyklos gyvenantys mokiniai</w:t>
                  </w:r>
                </w:p>
              </w:tc>
              <w:tc>
                <w:tcPr>
                  <w:tcW w:w="0" w:type="auto"/>
                  <w:gridSpan w:val="7"/>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noProof w:val="0"/>
                      <w:color w:val="333333"/>
                      <w:sz w:val="16"/>
                      <w:szCs w:val="16"/>
                      <w:lang w:eastAsia="en-GB"/>
                    </w:rPr>
                  </w:pPr>
                  <w:r w:rsidRPr="003D3F5C">
                    <w:rPr>
                      <w:noProof w:val="0"/>
                      <w:color w:val="333333"/>
                      <w:sz w:val="16"/>
                      <w:lang w:eastAsia="en-GB"/>
                    </w:rPr>
                    <w:t>Pavežama mokinių</w:t>
                  </w:r>
                </w:p>
              </w:tc>
              <w:tc>
                <w:tcPr>
                  <w:tcW w:w="0" w:type="auto"/>
                  <w:vMerge w:val="restart"/>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i/>
                      <w:iCs/>
                      <w:noProof w:val="0"/>
                      <w:color w:val="222222"/>
                      <w:sz w:val="16"/>
                      <w:szCs w:val="16"/>
                      <w:lang w:eastAsia="en-GB"/>
                    </w:rPr>
                  </w:pPr>
                  <w:r w:rsidRPr="003D3F5C">
                    <w:rPr>
                      <w:i/>
                      <w:iCs/>
                      <w:noProof w:val="0"/>
                      <w:color w:val="222222"/>
                      <w:sz w:val="16"/>
                      <w:lang w:eastAsia="en-GB"/>
                    </w:rPr>
                    <w:t>Nepavežama**</w:t>
                  </w:r>
                </w:p>
              </w:tc>
            </w:tr>
            <w:tr w:rsidR="003D2319" w:rsidRPr="003D3F5C">
              <w:tc>
                <w:tcPr>
                  <w:tcW w:w="0" w:type="auto"/>
                  <w:vMerge/>
                  <w:tcBorders>
                    <w:top w:val="single" w:sz="8" w:space="0" w:color="C0C0C0"/>
                    <w:left w:val="single" w:sz="8" w:space="0" w:color="C0C0C0"/>
                    <w:bottom w:val="single" w:sz="8" w:space="0" w:color="C0C0C0"/>
                    <w:right w:val="single" w:sz="8" w:space="0" w:color="C0C0C0"/>
                  </w:tcBorders>
                  <w:vAlign w:val="center"/>
                  <w:hideMark/>
                </w:tcPr>
                <w:p w:rsidR="003D2319" w:rsidRPr="003D3F5C" w:rsidRDefault="003D2319" w:rsidP="003D2319">
                  <w:pPr>
                    <w:rPr>
                      <w:b/>
                      <w:bCs/>
                      <w:noProof w:val="0"/>
                      <w:color w:val="444444"/>
                      <w:sz w:val="16"/>
                      <w:szCs w:val="16"/>
                      <w:lang w:eastAsia="en-GB"/>
                    </w:rPr>
                  </w:pPr>
                </w:p>
              </w:tc>
              <w:tc>
                <w:tcPr>
                  <w:tcW w:w="0" w:type="auto"/>
                  <w:vMerge/>
                  <w:tcBorders>
                    <w:top w:val="single" w:sz="6" w:space="0" w:color="C0C0C0"/>
                    <w:left w:val="single" w:sz="6" w:space="0" w:color="C0C0C0"/>
                    <w:bottom w:val="single" w:sz="6" w:space="0" w:color="C0C0C0"/>
                    <w:right w:val="single" w:sz="6" w:space="0" w:color="C0C0C0"/>
                  </w:tcBorders>
                  <w:vAlign w:val="center"/>
                  <w:hideMark/>
                </w:tcPr>
                <w:p w:rsidR="003D2319" w:rsidRPr="003D3F5C" w:rsidRDefault="003D2319" w:rsidP="003D2319">
                  <w:pPr>
                    <w:rPr>
                      <w:i/>
                      <w:iCs/>
                      <w:noProof w:val="0"/>
                      <w:color w:val="222222"/>
                      <w:sz w:val="16"/>
                      <w:szCs w:val="16"/>
                      <w:lang w:eastAsia="en-GB"/>
                    </w:rPr>
                  </w:pPr>
                </w:p>
              </w:t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i/>
                      <w:iCs/>
                      <w:noProof w:val="0"/>
                      <w:color w:val="222222"/>
                      <w:sz w:val="16"/>
                      <w:szCs w:val="16"/>
                      <w:lang w:val="en-GB" w:eastAsia="en-GB"/>
                    </w:rPr>
                  </w:pPr>
                  <w:r w:rsidRPr="003D3F5C">
                    <w:rPr>
                      <w:i/>
                      <w:iCs/>
                      <w:noProof w:val="0"/>
                      <w:color w:val="222222"/>
                      <w:sz w:val="16"/>
                      <w:lang w:eastAsia="en-GB"/>
                    </w:rPr>
                    <w:t>maršrutiniu tra</w:t>
                  </w:r>
                  <w:r w:rsidRPr="003D3F5C">
                    <w:rPr>
                      <w:i/>
                      <w:iCs/>
                      <w:noProof w:val="0"/>
                      <w:color w:val="222222"/>
                      <w:sz w:val="16"/>
                      <w:lang w:val="en-GB" w:eastAsia="en-GB"/>
                    </w:rPr>
                    <w:t>nsportu</w:t>
                  </w:r>
                </w:p>
              </w:t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i/>
                      <w:iCs/>
                      <w:noProof w:val="0"/>
                      <w:color w:val="222222"/>
                      <w:sz w:val="16"/>
                      <w:szCs w:val="16"/>
                      <w:lang w:val="en-GB" w:eastAsia="en-GB"/>
                    </w:rPr>
                  </w:pPr>
                  <w:r w:rsidRPr="003D3F5C">
                    <w:rPr>
                      <w:i/>
                      <w:iCs/>
                      <w:noProof w:val="0"/>
                      <w:color w:val="222222"/>
                      <w:sz w:val="16"/>
                      <w:lang w:val="en-GB" w:eastAsia="en-GB"/>
                    </w:rPr>
                    <w:t>privačiu transportu</w:t>
                  </w:r>
                </w:p>
              </w:t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i/>
                      <w:iCs/>
                      <w:noProof w:val="0"/>
                      <w:color w:val="222222"/>
                      <w:sz w:val="16"/>
                      <w:szCs w:val="16"/>
                      <w:lang w:val="en-GB" w:eastAsia="en-GB"/>
                    </w:rPr>
                  </w:pPr>
                  <w:r w:rsidRPr="003D3F5C">
                    <w:rPr>
                      <w:i/>
                      <w:iCs/>
                      <w:noProof w:val="0"/>
                      <w:color w:val="222222"/>
                      <w:sz w:val="16"/>
                      <w:lang w:val="en-GB" w:eastAsia="en-GB"/>
                    </w:rPr>
                    <w:t>mokyklų transportu</w:t>
                  </w:r>
                </w:p>
              </w:t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i/>
                      <w:iCs/>
                      <w:noProof w:val="0"/>
                      <w:color w:val="222222"/>
                      <w:sz w:val="16"/>
                      <w:szCs w:val="16"/>
                      <w:lang w:val="en-GB" w:eastAsia="en-GB"/>
                    </w:rPr>
                  </w:pPr>
                  <w:r w:rsidRPr="003D3F5C">
                    <w:rPr>
                      <w:i/>
                      <w:iCs/>
                      <w:noProof w:val="0"/>
                      <w:color w:val="222222"/>
                      <w:sz w:val="16"/>
                      <w:lang w:val="en-GB" w:eastAsia="en-GB"/>
                    </w:rPr>
                    <w:t>geltonaisiais autobusais</w:t>
                  </w:r>
                </w:p>
              </w:t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i/>
                      <w:iCs/>
                      <w:noProof w:val="0"/>
                      <w:color w:val="222222"/>
                      <w:sz w:val="16"/>
                      <w:szCs w:val="16"/>
                      <w:lang w:val="en-GB" w:eastAsia="en-GB"/>
                    </w:rPr>
                  </w:pPr>
                  <w:r w:rsidRPr="003D3F5C">
                    <w:rPr>
                      <w:i/>
                      <w:iCs/>
                      <w:noProof w:val="0"/>
                      <w:color w:val="222222"/>
                      <w:sz w:val="16"/>
                      <w:lang w:val="en-GB" w:eastAsia="en-GB"/>
                    </w:rPr>
                    <w:t>kitais vežiojimo būdais</w:t>
                  </w:r>
                </w:p>
              </w:t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b/>
                      <w:bCs/>
                      <w:i/>
                      <w:iCs/>
                      <w:noProof w:val="0"/>
                      <w:color w:val="222222"/>
                      <w:sz w:val="16"/>
                      <w:szCs w:val="16"/>
                      <w:lang w:val="en-GB" w:eastAsia="en-GB"/>
                    </w:rPr>
                  </w:pPr>
                  <w:r w:rsidRPr="003D3F5C">
                    <w:rPr>
                      <w:b/>
                      <w:bCs/>
                      <w:i/>
                      <w:iCs/>
                      <w:noProof w:val="0"/>
                      <w:color w:val="222222"/>
                      <w:sz w:val="16"/>
                      <w:lang w:val="en-GB" w:eastAsia="en-GB"/>
                    </w:rPr>
                    <w:t>iš viso</w:t>
                  </w:r>
                </w:p>
              </w:t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i/>
                      <w:iCs/>
                      <w:noProof w:val="0"/>
                      <w:color w:val="222222"/>
                      <w:sz w:val="16"/>
                      <w:szCs w:val="16"/>
                      <w:lang w:val="en-GB" w:eastAsia="en-GB"/>
                    </w:rPr>
                  </w:pPr>
                  <w:r w:rsidRPr="003D3F5C">
                    <w:rPr>
                      <w:i/>
                      <w:iCs/>
                      <w:noProof w:val="0"/>
                      <w:color w:val="222222"/>
                      <w:sz w:val="16"/>
                      <w:lang w:val="en-GB" w:eastAsia="en-GB"/>
                    </w:rPr>
                    <w:t>iš jų ne į artimiausią mokyklą*</w:t>
                  </w:r>
                </w:p>
              </w:tc>
              <w:tc>
                <w:tcPr>
                  <w:tcW w:w="0" w:type="auto"/>
                  <w:vMerge/>
                  <w:tcBorders>
                    <w:top w:val="single" w:sz="6" w:space="0" w:color="C0C0C0"/>
                    <w:left w:val="single" w:sz="6" w:space="0" w:color="C0C0C0"/>
                    <w:bottom w:val="single" w:sz="6" w:space="0" w:color="C0C0C0"/>
                    <w:right w:val="single" w:sz="6" w:space="0" w:color="C0C0C0"/>
                  </w:tcBorders>
                  <w:vAlign w:val="center"/>
                  <w:hideMark/>
                </w:tcPr>
                <w:p w:rsidR="003D2319" w:rsidRPr="003D3F5C" w:rsidRDefault="003D2319" w:rsidP="003D2319">
                  <w:pPr>
                    <w:rPr>
                      <w:i/>
                      <w:iCs/>
                      <w:noProof w:val="0"/>
                      <w:color w:val="222222"/>
                      <w:sz w:val="16"/>
                      <w:szCs w:val="16"/>
                      <w:lang w:eastAsia="en-GB"/>
                    </w:rPr>
                  </w:pPr>
                </w:p>
              </w:tc>
            </w:tr>
            <w:tr w:rsidR="003D2319" w:rsidRPr="003D3F5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noProof w:val="0"/>
                      <w:color w:val="333333"/>
                      <w:sz w:val="16"/>
                      <w:szCs w:val="16"/>
                      <w:lang w:val="en-GB" w:eastAsia="en-GB"/>
                    </w:rPr>
                  </w:pPr>
                  <w:r w:rsidRPr="003D3F5C">
                    <w:rPr>
                      <w:noProof w:val="0"/>
                      <w:color w:val="333333"/>
                      <w:sz w:val="16"/>
                      <w:lang w:val="en-GB" w:eastAsia="en-GB"/>
                    </w:rPr>
                    <w:t>priešmokyklinio ugdymo grupės</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44</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20</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4</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21</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0</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47</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28</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w:t>
                  </w:r>
                </w:p>
              </w:tc>
            </w:tr>
            <w:tr w:rsidR="003D2319" w:rsidRPr="003D3F5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noProof w:val="0"/>
                      <w:color w:val="333333"/>
                      <w:sz w:val="16"/>
                      <w:szCs w:val="16"/>
                      <w:lang w:val="en-GB" w:eastAsia="en-GB"/>
                    </w:rPr>
                  </w:pPr>
                  <w:r w:rsidRPr="003D3F5C">
                    <w:rPr>
                      <w:noProof w:val="0"/>
                      <w:color w:val="333333"/>
                      <w:sz w:val="16"/>
                      <w:lang w:val="en-GB" w:eastAsia="en-GB"/>
                    </w:rPr>
                    <w:t>1-4 klasės</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458</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243</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20</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91</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116</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0</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470</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138</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1</w:t>
                  </w:r>
                </w:p>
              </w:tc>
            </w:tr>
            <w:tr w:rsidR="003D2319" w:rsidRPr="003D3F5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noProof w:val="0"/>
                      <w:color w:val="333333"/>
                      <w:sz w:val="16"/>
                      <w:szCs w:val="16"/>
                      <w:lang w:val="en-GB" w:eastAsia="en-GB"/>
                    </w:rPr>
                  </w:pPr>
                  <w:r w:rsidRPr="003D3F5C">
                    <w:rPr>
                      <w:noProof w:val="0"/>
                      <w:color w:val="333333"/>
                      <w:sz w:val="16"/>
                      <w:lang w:val="en-GB" w:eastAsia="en-GB"/>
                    </w:rPr>
                    <w:t>5-8 klasės</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544</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368</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6</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81</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90</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547</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74</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0</w:t>
                  </w:r>
                </w:p>
              </w:tc>
            </w:tr>
            <w:tr w:rsidR="003D2319" w:rsidRPr="003D3F5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noProof w:val="0"/>
                      <w:color w:val="333333"/>
                      <w:sz w:val="16"/>
                      <w:szCs w:val="16"/>
                      <w:lang w:val="pl-PL" w:eastAsia="en-GB"/>
                    </w:rPr>
                  </w:pPr>
                  <w:r w:rsidRPr="003D3F5C">
                    <w:rPr>
                      <w:noProof w:val="0"/>
                      <w:color w:val="333333"/>
                      <w:sz w:val="16"/>
                      <w:lang w:val="pl-PL" w:eastAsia="en-GB"/>
                    </w:rPr>
                    <w:t>9-10 kl.,I-II gimn. kl., specialiosios (socialinių įgūdžių ugdymo) klasės</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304</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210</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6</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33</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45</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6</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300</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23</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5</w:t>
                  </w:r>
                </w:p>
              </w:tc>
            </w:tr>
            <w:tr w:rsidR="003D2319" w:rsidRPr="003D3F5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jc w:val="center"/>
                    <w:rPr>
                      <w:noProof w:val="0"/>
                      <w:color w:val="333333"/>
                      <w:sz w:val="16"/>
                      <w:szCs w:val="16"/>
                      <w:lang w:val="pl-PL" w:eastAsia="en-GB"/>
                    </w:rPr>
                  </w:pPr>
                  <w:r w:rsidRPr="003D3F5C">
                    <w:rPr>
                      <w:noProof w:val="0"/>
                      <w:color w:val="333333"/>
                      <w:sz w:val="16"/>
                      <w:lang w:val="pl-PL" w:eastAsia="en-GB"/>
                    </w:rPr>
                    <w:t>11-12 klasės,III-IV gimn. klasės</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298</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205</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2</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59</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38</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0</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304</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48</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val="en-GB" w:eastAsia="en-GB"/>
                    </w:rPr>
                  </w:pPr>
                  <w:r w:rsidRPr="003D3F5C">
                    <w:rPr>
                      <w:i/>
                      <w:iCs/>
                      <w:noProof w:val="0"/>
                      <w:color w:val="454545"/>
                      <w:sz w:val="16"/>
                      <w:lang w:val="en-GB" w:eastAsia="en-GB"/>
                    </w:rPr>
                    <w:t>3</w:t>
                  </w:r>
                </w:p>
              </w:tc>
            </w:tr>
            <w:tr w:rsidR="003D2319" w:rsidRPr="003D3F5C">
              <w:tc>
                <w:tcPr>
                  <w:tcW w:w="0" w:type="auto"/>
                  <w:tcBorders>
                    <w:top w:val="single" w:sz="6" w:space="0" w:color="93B1CD"/>
                    <w:left w:val="single" w:sz="6" w:space="0" w:color="93B1CD"/>
                    <w:bottom w:val="single" w:sz="6" w:space="0" w:color="93B1CD"/>
                    <w:right w:val="single" w:sz="6" w:space="0" w:color="93B1CD"/>
                  </w:tcBorders>
                  <w:shd w:val="clear" w:color="auto" w:fill="5F91CB"/>
                  <w:tcMar>
                    <w:top w:w="60" w:type="dxa"/>
                    <w:left w:w="90" w:type="dxa"/>
                    <w:bottom w:w="60" w:type="dxa"/>
                    <w:right w:w="75" w:type="dxa"/>
                  </w:tcMar>
                  <w:vAlign w:val="center"/>
                  <w:hideMark/>
                </w:tcPr>
                <w:p w:rsidR="003D2319" w:rsidRPr="003D3F5C" w:rsidRDefault="003D2319" w:rsidP="003D2319">
                  <w:pPr>
                    <w:jc w:val="center"/>
                    <w:rPr>
                      <w:b/>
                      <w:bCs/>
                      <w:noProof w:val="0"/>
                      <w:color w:val="FFFFFF"/>
                      <w:sz w:val="16"/>
                      <w:szCs w:val="16"/>
                      <w:lang w:val="en-GB" w:eastAsia="en-GB"/>
                    </w:rPr>
                  </w:pPr>
                  <w:r w:rsidRPr="003D3F5C">
                    <w:rPr>
                      <w:b/>
                      <w:bCs/>
                      <w:noProof w:val="0"/>
                      <w:color w:val="FFFFFF"/>
                      <w:sz w:val="16"/>
                      <w:lang w:val="en-GB" w:eastAsia="en-GB"/>
                    </w:rPr>
                    <w:t>Iš viso</w:t>
                  </w:r>
                </w:p>
              </w:tc>
              <w:tc>
                <w:tcPr>
                  <w:tcW w:w="0" w:type="auto"/>
                  <w:tcBorders>
                    <w:top w:val="single" w:sz="6" w:space="0" w:color="D5D5D5"/>
                    <w:left w:val="single" w:sz="6" w:space="0" w:color="D5D5D5"/>
                    <w:bottom w:val="single" w:sz="6" w:space="0" w:color="D5D5D5"/>
                    <w:right w:val="single" w:sz="6" w:space="0" w:color="D5D5D5"/>
                  </w:tcBorders>
                  <w:shd w:val="clear" w:color="auto" w:fill="DEE6F2"/>
                  <w:noWrap/>
                  <w:tcMar>
                    <w:top w:w="60" w:type="dxa"/>
                    <w:left w:w="135" w:type="dxa"/>
                    <w:bottom w:w="60" w:type="dxa"/>
                    <w:right w:w="105" w:type="dxa"/>
                  </w:tcMar>
                  <w:vAlign w:val="center"/>
                  <w:hideMark/>
                </w:tcPr>
                <w:p w:rsidR="003D2319" w:rsidRPr="003D3F5C" w:rsidRDefault="003D2319" w:rsidP="003D2319">
                  <w:pPr>
                    <w:jc w:val="center"/>
                    <w:rPr>
                      <w:b/>
                      <w:bCs/>
                      <w:i/>
                      <w:iCs/>
                      <w:noProof w:val="0"/>
                      <w:color w:val="444444"/>
                      <w:sz w:val="16"/>
                      <w:szCs w:val="16"/>
                      <w:lang w:val="en-GB" w:eastAsia="en-GB"/>
                    </w:rPr>
                  </w:pPr>
                  <w:r w:rsidRPr="003D3F5C">
                    <w:rPr>
                      <w:b/>
                      <w:bCs/>
                      <w:i/>
                      <w:iCs/>
                      <w:noProof w:val="0"/>
                      <w:color w:val="444444"/>
                      <w:sz w:val="16"/>
                      <w:lang w:val="en-GB" w:eastAsia="en-GB"/>
                    </w:rPr>
                    <w:t>1.648</w:t>
                  </w:r>
                </w:p>
              </w:tc>
              <w:tc>
                <w:tcPr>
                  <w:tcW w:w="0" w:type="auto"/>
                  <w:tcBorders>
                    <w:top w:val="single" w:sz="6" w:space="0" w:color="D5D5D5"/>
                    <w:left w:val="single" w:sz="6" w:space="0" w:color="D5D5D5"/>
                    <w:bottom w:val="single" w:sz="6" w:space="0" w:color="D5D5D5"/>
                    <w:right w:val="single" w:sz="6" w:space="0" w:color="D5D5D5"/>
                  </w:tcBorders>
                  <w:shd w:val="clear" w:color="auto" w:fill="DEE6F2"/>
                  <w:noWrap/>
                  <w:tcMar>
                    <w:top w:w="60" w:type="dxa"/>
                    <w:left w:w="90" w:type="dxa"/>
                    <w:bottom w:w="60" w:type="dxa"/>
                    <w:right w:w="75" w:type="dxa"/>
                  </w:tcMar>
                  <w:vAlign w:val="center"/>
                  <w:hideMark/>
                </w:tcPr>
                <w:p w:rsidR="003D2319" w:rsidRPr="003D3F5C" w:rsidRDefault="003D2319" w:rsidP="003D2319">
                  <w:pPr>
                    <w:jc w:val="center"/>
                    <w:rPr>
                      <w:b/>
                      <w:bCs/>
                      <w:i/>
                      <w:iCs/>
                      <w:noProof w:val="0"/>
                      <w:color w:val="444444"/>
                      <w:sz w:val="16"/>
                      <w:szCs w:val="16"/>
                      <w:lang w:val="en-GB" w:eastAsia="en-GB"/>
                    </w:rPr>
                  </w:pPr>
                  <w:r w:rsidRPr="003D3F5C">
                    <w:rPr>
                      <w:b/>
                      <w:bCs/>
                      <w:i/>
                      <w:iCs/>
                      <w:noProof w:val="0"/>
                      <w:color w:val="444444"/>
                      <w:sz w:val="16"/>
                      <w:lang w:val="en-GB" w:eastAsia="en-GB"/>
                    </w:rPr>
                    <w:t>1.046</w:t>
                  </w:r>
                </w:p>
              </w:tc>
              <w:tc>
                <w:tcPr>
                  <w:tcW w:w="0" w:type="auto"/>
                  <w:tcBorders>
                    <w:top w:val="single" w:sz="6" w:space="0" w:color="D5D5D5"/>
                    <w:left w:val="single" w:sz="6" w:space="0" w:color="D5D5D5"/>
                    <w:bottom w:val="single" w:sz="6" w:space="0" w:color="D5D5D5"/>
                    <w:right w:val="single" w:sz="6" w:space="0" w:color="D5D5D5"/>
                  </w:tcBorders>
                  <w:shd w:val="clear" w:color="auto" w:fill="DEE6F2"/>
                  <w:noWrap/>
                  <w:tcMar>
                    <w:top w:w="60" w:type="dxa"/>
                    <w:left w:w="90" w:type="dxa"/>
                    <w:bottom w:w="60" w:type="dxa"/>
                    <w:right w:w="75" w:type="dxa"/>
                  </w:tcMar>
                  <w:vAlign w:val="center"/>
                  <w:hideMark/>
                </w:tcPr>
                <w:p w:rsidR="003D2319" w:rsidRPr="003D3F5C" w:rsidRDefault="003D2319" w:rsidP="003D2319">
                  <w:pPr>
                    <w:jc w:val="center"/>
                    <w:rPr>
                      <w:b/>
                      <w:bCs/>
                      <w:i/>
                      <w:iCs/>
                      <w:noProof w:val="0"/>
                      <w:color w:val="444444"/>
                      <w:sz w:val="16"/>
                      <w:szCs w:val="16"/>
                      <w:lang w:val="en-GB" w:eastAsia="en-GB"/>
                    </w:rPr>
                  </w:pPr>
                  <w:r w:rsidRPr="003D3F5C">
                    <w:rPr>
                      <w:b/>
                      <w:bCs/>
                      <w:i/>
                      <w:iCs/>
                      <w:noProof w:val="0"/>
                      <w:color w:val="444444"/>
                      <w:sz w:val="16"/>
                      <w:lang w:val="en-GB" w:eastAsia="en-GB"/>
                    </w:rPr>
                    <w:t>36</w:t>
                  </w:r>
                </w:p>
              </w:tc>
              <w:tc>
                <w:tcPr>
                  <w:tcW w:w="0" w:type="auto"/>
                  <w:tcBorders>
                    <w:top w:val="single" w:sz="6" w:space="0" w:color="D5D5D5"/>
                    <w:left w:val="single" w:sz="6" w:space="0" w:color="D5D5D5"/>
                    <w:bottom w:val="single" w:sz="6" w:space="0" w:color="D5D5D5"/>
                    <w:right w:val="single" w:sz="6" w:space="0" w:color="D5D5D5"/>
                  </w:tcBorders>
                  <w:shd w:val="clear" w:color="auto" w:fill="DEE6F2"/>
                  <w:noWrap/>
                  <w:tcMar>
                    <w:top w:w="60" w:type="dxa"/>
                    <w:left w:w="90" w:type="dxa"/>
                    <w:bottom w:w="60" w:type="dxa"/>
                    <w:right w:w="75" w:type="dxa"/>
                  </w:tcMar>
                  <w:vAlign w:val="center"/>
                  <w:hideMark/>
                </w:tcPr>
                <w:p w:rsidR="003D2319" w:rsidRPr="003D3F5C" w:rsidRDefault="003D2319" w:rsidP="003D2319">
                  <w:pPr>
                    <w:jc w:val="center"/>
                    <w:rPr>
                      <w:b/>
                      <w:bCs/>
                      <w:i/>
                      <w:iCs/>
                      <w:noProof w:val="0"/>
                      <w:color w:val="444444"/>
                      <w:sz w:val="16"/>
                      <w:szCs w:val="16"/>
                      <w:lang w:val="en-GB" w:eastAsia="en-GB"/>
                    </w:rPr>
                  </w:pPr>
                  <w:r w:rsidRPr="003D3F5C">
                    <w:rPr>
                      <w:b/>
                      <w:bCs/>
                      <w:i/>
                      <w:iCs/>
                      <w:noProof w:val="0"/>
                      <w:color w:val="444444"/>
                      <w:sz w:val="16"/>
                      <w:lang w:val="en-GB" w:eastAsia="en-GB"/>
                    </w:rPr>
                    <w:t>268</w:t>
                  </w:r>
                </w:p>
              </w:tc>
              <w:tc>
                <w:tcPr>
                  <w:tcW w:w="0" w:type="auto"/>
                  <w:tcBorders>
                    <w:top w:val="single" w:sz="6" w:space="0" w:color="D5D5D5"/>
                    <w:left w:val="single" w:sz="6" w:space="0" w:color="D5D5D5"/>
                    <w:bottom w:val="single" w:sz="6" w:space="0" w:color="D5D5D5"/>
                    <w:right w:val="single" w:sz="6" w:space="0" w:color="D5D5D5"/>
                  </w:tcBorders>
                  <w:shd w:val="clear" w:color="auto" w:fill="DEE6F2"/>
                  <w:noWrap/>
                  <w:tcMar>
                    <w:top w:w="60" w:type="dxa"/>
                    <w:left w:w="90" w:type="dxa"/>
                    <w:bottom w:w="60" w:type="dxa"/>
                    <w:right w:w="75" w:type="dxa"/>
                  </w:tcMar>
                  <w:vAlign w:val="center"/>
                  <w:hideMark/>
                </w:tcPr>
                <w:p w:rsidR="003D2319" w:rsidRPr="003D3F5C" w:rsidRDefault="003D2319" w:rsidP="003D2319">
                  <w:pPr>
                    <w:jc w:val="center"/>
                    <w:rPr>
                      <w:b/>
                      <w:bCs/>
                      <w:i/>
                      <w:iCs/>
                      <w:noProof w:val="0"/>
                      <w:color w:val="444444"/>
                      <w:sz w:val="16"/>
                      <w:szCs w:val="16"/>
                      <w:lang w:val="en-GB" w:eastAsia="en-GB"/>
                    </w:rPr>
                  </w:pPr>
                  <w:r w:rsidRPr="003D3F5C">
                    <w:rPr>
                      <w:b/>
                      <w:bCs/>
                      <w:i/>
                      <w:iCs/>
                      <w:noProof w:val="0"/>
                      <w:color w:val="444444"/>
                      <w:sz w:val="16"/>
                      <w:lang w:val="en-GB" w:eastAsia="en-GB"/>
                    </w:rPr>
                    <w:t>310</w:t>
                  </w:r>
                </w:p>
              </w:tc>
              <w:tc>
                <w:tcPr>
                  <w:tcW w:w="0" w:type="auto"/>
                  <w:tcBorders>
                    <w:top w:val="single" w:sz="6" w:space="0" w:color="D5D5D5"/>
                    <w:left w:val="single" w:sz="6" w:space="0" w:color="D5D5D5"/>
                    <w:bottom w:val="single" w:sz="6" w:space="0" w:color="D5D5D5"/>
                    <w:right w:val="single" w:sz="6" w:space="0" w:color="D5D5D5"/>
                  </w:tcBorders>
                  <w:shd w:val="clear" w:color="auto" w:fill="DEE6F2"/>
                  <w:noWrap/>
                  <w:tcMar>
                    <w:top w:w="60" w:type="dxa"/>
                    <w:left w:w="90" w:type="dxa"/>
                    <w:bottom w:w="60" w:type="dxa"/>
                    <w:right w:w="75" w:type="dxa"/>
                  </w:tcMar>
                  <w:vAlign w:val="center"/>
                  <w:hideMark/>
                </w:tcPr>
                <w:p w:rsidR="003D2319" w:rsidRPr="003D3F5C" w:rsidRDefault="003D2319" w:rsidP="003D2319">
                  <w:pPr>
                    <w:jc w:val="center"/>
                    <w:rPr>
                      <w:b/>
                      <w:bCs/>
                      <w:i/>
                      <w:iCs/>
                      <w:noProof w:val="0"/>
                      <w:color w:val="444444"/>
                      <w:sz w:val="16"/>
                      <w:szCs w:val="16"/>
                      <w:lang w:val="en-GB" w:eastAsia="en-GB"/>
                    </w:rPr>
                  </w:pPr>
                  <w:r w:rsidRPr="003D3F5C">
                    <w:rPr>
                      <w:b/>
                      <w:bCs/>
                      <w:i/>
                      <w:iCs/>
                      <w:noProof w:val="0"/>
                      <w:color w:val="444444"/>
                      <w:sz w:val="16"/>
                      <w:lang w:val="en-GB" w:eastAsia="en-GB"/>
                    </w:rPr>
                    <w:t>8</w:t>
                  </w:r>
                </w:p>
              </w:tc>
              <w:tc>
                <w:tcPr>
                  <w:tcW w:w="0" w:type="auto"/>
                  <w:tcBorders>
                    <w:top w:val="single" w:sz="6" w:space="0" w:color="D5D5D5"/>
                    <w:left w:val="single" w:sz="6" w:space="0" w:color="D5D5D5"/>
                    <w:bottom w:val="single" w:sz="6" w:space="0" w:color="D5D5D5"/>
                    <w:right w:val="single" w:sz="6" w:space="0" w:color="D5D5D5"/>
                  </w:tcBorders>
                  <w:shd w:val="clear" w:color="auto" w:fill="DEE6F2"/>
                  <w:noWrap/>
                  <w:tcMar>
                    <w:top w:w="60" w:type="dxa"/>
                    <w:left w:w="90" w:type="dxa"/>
                    <w:bottom w:w="60" w:type="dxa"/>
                    <w:right w:w="75" w:type="dxa"/>
                  </w:tcMar>
                  <w:vAlign w:val="center"/>
                  <w:hideMark/>
                </w:tcPr>
                <w:p w:rsidR="003D2319" w:rsidRPr="003D3F5C" w:rsidRDefault="003D2319" w:rsidP="003D2319">
                  <w:pPr>
                    <w:jc w:val="center"/>
                    <w:rPr>
                      <w:b/>
                      <w:bCs/>
                      <w:i/>
                      <w:iCs/>
                      <w:noProof w:val="0"/>
                      <w:color w:val="444444"/>
                      <w:sz w:val="16"/>
                      <w:szCs w:val="16"/>
                      <w:lang w:val="en-GB" w:eastAsia="en-GB"/>
                    </w:rPr>
                  </w:pPr>
                  <w:r w:rsidRPr="003D3F5C">
                    <w:rPr>
                      <w:b/>
                      <w:bCs/>
                      <w:i/>
                      <w:iCs/>
                      <w:noProof w:val="0"/>
                      <w:color w:val="444444"/>
                      <w:sz w:val="16"/>
                      <w:lang w:val="en-GB" w:eastAsia="en-GB"/>
                    </w:rPr>
                    <w:t>1.668</w:t>
                  </w:r>
                </w:p>
              </w:tc>
              <w:tc>
                <w:tcPr>
                  <w:tcW w:w="0" w:type="auto"/>
                  <w:tcBorders>
                    <w:top w:val="single" w:sz="6" w:space="0" w:color="D5D5D5"/>
                    <w:left w:val="single" w:sz="6" w:space="0" w:color="D5D5D5"/>
                    <w:bottom w:val="single" w:sz="6" w:space="0" w:color="D5D5D5"/>
                    <w:right w:val="single" w:sz="6" w:space="0" w:color="D5D5D5"/>
                  </w:tcBorders>
                  <w:shd w:val="clear" w:color="auto" w:fill="DEE6F2"/>
                  <w:noWrap/>
                  <w:tcMar>
                    <w:top w:w="60" w:type="dxa"/>
                    <w:left w:w="90" w:type="dxa"/>
                    <w:bottom w:w="60" w:type="dxa"/>
                    <w:right w:w="75" w:type="dxa"/>
                  </w:tcMar>
                  <w:vAlign w:val="center"/>
                  <w:hideMark/>
                </w:tcPr>
                <w:p w:rsidR="003D2319" w:rsidRPr="003D3F5C" w:rsidRDefault="003D2319" w:rsidP="003D2319">
                  <w:pPr>
                    <w:jc w:val="center"/>
                    <w:rPr>
                      <w:b/>
                      <w:bCs/>
                      <w:i/>
                      <w:iCs/>
                      <w:noProof w:val="0"/>
                      <w:color w:val="444444"/>
                      <w:sz w:val="16"/>
                      <w:szCs w:val="16"/>
                      <w:lang w:val="en-GB" w:eastAsia="en-GB"/>
                    </w:rPr>
                  </w:pPr>
                  <w:r w:rsidRPr="003D3F5C">
                    <w:rPr>
                      <w:b/>
                      <w:bCs/>
                      <w:i/>
                      <w:iCs/>
                      <w:noProof w:val="0"/>
                      <w:color w:val="444444"/>
                      <w:sz w:val="16"/>
                      <w:lang w:val="en-GB" w:eastAsia="en-GB"/>
                    </w:rPr>
                    <w:t>311</w:t>
                  </w:r>
                </w:p>
              </w:tc>
              <w:tc>
                <w:tcPr>
                  <w:tcW w:w="0" w:type="auto"/>
                  <w:tcBorders>
                    <w:top w:val="single" w:sz="6" w:space="0" w:color="D5D5D5"/>
                    <w:left w:val="single" w:sz="6" w:space="0" w:color="D5D5D5"/>
                    <w:bottom w:val="single" w:sz="6" w:space="0" w:color="D5D5D5"/>
                    <w:right w:val="single" w:sz="6" w:space="0" w:color="D5D5D5"/>
                  </w:tcBorders>
                  <w:shd w:val="clear" w:color="auto" w:fill="DEE6F2"/>
                  <w:noWrap/>
                  <w:tcMar>
                    <w:top w:w="60" w:type="dxa"/>
                    <w:left w:w="90" w:type="dxa"/>
                    <w:bottom w:w="60" w:type="dxa"/>
                    <w:right w:w="75" w:type="dxa"/>
                  </w:tcMar>
                  <w:vAlign w:val="center"/>
                  <w:hideMark/>
                </w:tcPr>
                <w:p w:rsidR="003D2319" w:rsidRPr="003D3F5C" w:rsidRDefault="003D2319" w:rsidP="003D2319">
                  <w:pPr>
                    <w:jc w:val="center"/>
                    <w:rPr>
                      <w:b/>
                      <w:bCs/>
                      <w:i/>
                      <w:iCs/>
                      <w:noProof w:val="0"/>
                      <w:color w:val="444444"/>
                      <w:sz w:val="16"/>
                      <w:szCs w:val="16"/>
                      <w:lang w:val="en-GB" w:eastAsia="en-GB"/>
                    </w:rPr>
                  </w:pPr>
                  <w:r w:rsidRPr="003D3F5C">
                    <w:rPr>
                      <w:b/>
                      <w:bCs/>
                      <w:i/>
                      <w:iCs/>
                      <w:noProof w:val="0"/>
                      <w:color w:val="444444"/>
                      <w:sz w:val="16"/>
                      <w:lang w:val="en-GB" w:eastAsia="en-GB"/>
                    </w:rPr>
                    <w:t>11</w:t>
                  </w:r>
                </w:p>
              </w:tc>
            </w:tr>
            <w:tr w:rsidR="003D2319" w:rsidRPr="003D3F5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tcPr>
                <w:p w:rsidR="003D2319" w:rsidRPr="003D3F5C" w:rsidRDefault="003D2319" w:rsidP="003D2319">
                  <w:pPr>
                    <w:rPr>
                      <w:i/>
                      <w:iCs/>
                      <w:noProof w:val="0"/>
                      <w:color w:val="222222"/>
                      <w:sz w:val="16"/>
                      <w:szCs w:val="16"/>
                      <w:lang w:val="en-GB" w:eastAsia="en-GB"/>
                    </w:rPr>
                  </w:pPr>
                </w:p>
              </w:tc>
              <w:tc>
                <w:tcPr>
                  <w:tcW w:w="0" w:type="auto"/>
                  <w:vAlign w:val="center"/>
                </w:tcPr>
                <w:p w:rsidR="003D2319" w:rsidRPr="003D3F5C" w:rsidRDefault="003D2319" w:rsidP="003D2319">
                  <w:pPr>
                    <w:rPr>
                      <w:noProof w:val="0"/>
                      <w:lang w:val="en-GB" w:eastAsia="en-GB"/>
                    </w:rPr>
                  </w:pPr>
                </w:p>
              </w:tc>
              <w:tc>
                <w:tcPr>
                  <w:tcW w:w="0" w:type="auto"/>
                  <w:vAlign w:val="center"/>
                </w:tcPr>
                <w:p w:rsidR="003D2319" w:rsidRPr="003D3F5C" w:rsidRDefault="003D2319" w:rsidP="003D2319">
                  <w:pPr>
                    <w:rPr>
                      <w:noProof w:val="0"/>
                      <w:lang w:val="en-GB" w:eastAsia="en-GB"/>
                    </w:rPr>
                  </w:pPr>
                </w:p>
              </w:tc>
              <w:tc>
                <w:tcPr>
                  <w:tcW w:w="0" w:type="auto"/>
                  <w:vAlign w:val="center"/>
                </w:tcPr>
                <w:p w:rsidR="003D2319" w:rsidRPr="003D3F5C" w:rsidRDefault="003D2319" w:rsidP="003D2319">
                  <w:pPr>
                    <w:rPr>
                      <w:noProof w:val="0"/>
                      <w:lang w:val="en-GB" w:eastAsia="en-GB"/>
                    </w:rPr>
                  </w:pPr>
                </w:p>
              </w:tc>
              <w:tc>
                <w:tcPr>
                  <w:tcW w:w="0" w:type="auto"/>
                  <w:vAlign w:val="center"/>
                </w:tcPr>
                <w:p w:rsidR="003D2319" w:rsidRPr="003D3F5C" w:rsidRDefault="003D2319" w:rsidP="003D2319">
                  <w:pPr>
                    <w:rPr>
                      <w:noProof w:val="0"/>
                      <w:lang w:val="en-GB" w:eastAsia="en-GB"/>
                    </w:rPr>
                  </w:pPr>
                </w:p>
              </w:tc>
              <w:tc>
                <w:tcPr>
                  <w:tcW w:w="0" w:type="auto"/>
                  <w:vAlign w:val="center"/>
                </w:tcPr>
                <w:p w:rsidR="003D2319" w:rsidRPr="003D3F5C" w:rsidRDefault="003D2319" w:rsidP="003D2319">
                  <w:pPr>
                    <w:rPr>
                      <w:noProof w:val="0"/>
                      <w:lang w:val="en-GB" w:eastAsia="en-GB"/>
                    </w:rPr>
                  </w:pPr>
                </w:p>
              </w:tc>
              <w:tc>
                <w:tcPr>
                  <w:tcW w:w="0" w:type="auto"/>
                  <w:vAlign w:val="center"/>
                </w:tcPr>
                <w:p w:rsidR="003D2319" w:rsidRPr="003D3F5C" w:rsidRDefault="003D2319" w:rsidP="003D2319">
                  <w:pPr>
                    <w:rPr>
                      <w:noProof w:val="0"/>
                      <w:lang w:val="en-GB" w:eastAsia="en-GB"/>
                    </w:rPr>
                  </w:pPr>
                </w:p>
              </w:tc>
              <w:tc>
                <w:tcPr>
                  <w:tcW w:w="0" w:type="auto"/>
                  <w:vAlign w:val="center"/>
                </w:tcPr>
                <w:p w:rsidR="003D2319" w:rsidRPr="003D3F5C" w:rsidRDefault="003D2319" w:rsidP="003D2319">
                  <w:pPr>
                    <w:rPr>
                      <w:noProof w:val="0"/>
                      <w:lang w:val="en-GB" w:eastAsia="en-GB"/>
                    </w:rPr>
                  </w:pPr>
                </w:p>
              </w:tc>
              <w:tc>
                <w:tcPr>
                  <w:tcW w:w="0" w:type="auto"/>
                  <w:vAlign w:val="center"/>
                </w:tcPr>
                <w:p w:rsidR="003D2319" w:rsidRPr="003D3F5C" w:rsidRDefault="003D2319" w:rsidP="003D2319">
                  <w:pPr>
                    <w:rPr>
                      <w:noProof w:val="0"/>
                      <w:lang w:val="en-GB" w:eastAsia="en-GB"/>
                    </w:rPr>
                  </w:pPr>
                </w:p>
              </w:tc>
              <w:tc>
                <w:tcPr>
                  <w:tcW w:w="0" w:type="auto"/>
                  <w:vAlign w:val="center"/>
                </w:tcPr>
                <w:p w:rsidR="003D2319" w:rsidRPr="003D3F5C" w:rsidRDefault="003D2319" w:rsidP="003D2319">
                  <w:pPr>
                    <w:rPr>
                      <w:noProof w:val="0"/>
                      <w:lang w:val="en-GB" w:eastAsia="en-GB"/>
                    </w:rPr>
                  </w:pPr>
                </w:p>
              </w:tc>
            </w:tr>
            <w:tr w:rsidR="003D2319" w:rsidRPr="003D3F5C">
              <w:tc>
                <w:tcPr>
                  <w:tcW w:w="0" w:type="auto"/>
                  <w:tcBorders>
                    <w:top w:val="single" w:sz="6" w:space="0" w:color="C0C0C0"/>
                    <w:left w:val="single" w:sz="6" w:space="0" w:color="C0C0C0"/>
                    <w:bottom w:val="single" w:sz="6" w:space="0" w:color="C0C0C0"/>
                    <w:right w:val="single" w:sz="6" w:space="0" w:color="C0C0C0"/>
                  </w:tcBorders>
                  <w:shd w:val="clear" w:color="auto" w:fill="E7E5E5"/>
                  <w:tcMar>
                    <w:top w:w="60" w:type="dxa"/>
                    <w:left w:w="90" w:type="dxa"/>
                    <w:bottom w:w="60" w:type="dxa"/>
                    <w:right w:w="75" w:type="dxa"/>
                  </w:tcMar>
                  <w:vAlign w:val="center"/>
                  <w:hideMark/>
                </w:tcPr>
                <w:p w:rsidR="003D2319" w:rsidRPr="003D3F5C" w:rsidRDefault="003D2319" w:rsidP="003D2319">
                  <w:pPr>
                    <w:rPr>
                      <w:i/>
                      <w:iCs/>
                      <w:noProof w:val="0"/>
                      <w:color w:val="222222"/>
                      <w:sz w:val="16"/>
                      <w:szCs w:val="16"/>
                      <w:lang w:eastAsia="en-GB"/>
                    </w:rPr>
                  </w:pPr>
                  <w:r w:rsidRPr="003D3F5C">
                    <w:rPr>
                      <w:i/>
                      <w:iCs/>
                      <w:noProof w:val="0"/>
                      <w:color w:val="222222"/>
                      <w:sz w:val="16"/>
                      <w:lang w:eastAsia="en-GB"/>
                    </w:rPr>
                    <w:t>Mokinių, turinčių specialiųjų ugdymosi poreikių</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eastAsia="en-GB"/>
                    </w:rPr>
                  </w:pPr>
                  <w:r w:rsidRPr="003D3F5C">
                    <w:rPr>
                      <w:i/>
                      <w:iCs/>
                      <w:noProof w:val="0"/>
                      <w:color w:val="454545"/>
                      <w:sz w:val="16"/>
                      <w:lang w:eastAsia="en-GB"/>
                    </w:rPr>
                    <w:t>77</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eastAsia="en-GB"/>
                    </w:rPr>
                  </w:pPr>
                  <w:r w:rsidRPr="003D3F5C">
                    <w:rPr>
                      <w:i/>
                      <w:iCs/>
                      <w:noProof w:val="0"/>
                      <w:color w:val="454545"/>
                      <w:sz w:val="16"/>
                      <w:lang w:eastAsia="en-GB"/>
                    </w:rPr>
                    <w:t>61</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eastAsia="en-GB"/>
                    </w:rPr>
                  </w:pPr>
                  <w:r w:rsidRPr="003D3F5C">
                    <w:rPr>
                      <w:i/>
                      <w:iCs/>
                      <w:noProof w:val="0"/>
                      <w:color w:val="454545"/>
                      <w:sz w:val="16"/>
                      <w:lang w:eastAsia="en-GB"/>
                    </w:rPr>
                    <w:t>2</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eastAsia="en-GB"/>
                    </w:rPr>
                  </w:pPr>
                  <w:r w:rsidRPr="003D3F5C">
                    <w:rPr>
                      <w:i/>
                      <w:iCs/>
                      <w:noProof w:val="0"/>
                      <w:color w:val="454545"/>
                      <w:sz w:val="16"/>
                      <w:lang w:eastAsia="en-GB"/>
                    </w:rPr>
                    <w:t>3</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eastAsia="en-GB"/>
                    </w:rPr>
                  </w:pPr>
                  <w:r w:rsidRPr="003D3F5C">
                    <w:rPr>
                      <w:i/>
                      <w:iCs/>
                      <w:noProof w:val="0"/>
                      <w:color w:val="454545"/>
                      <w:sz w:val="16"/>
                      <w:lang w:eastAsia="en-GB"/>
                    </w:rPr>
                    <w:t>3</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eastAsia="en-GB"/>
                    </w:rPr>
                  </w:pPr>
                  <w:r w:rsidRPr="003D3F5C">
                    <w:rPr>
                      <w:i/>
                      <w:iCs/>
                      <w:noProof w:val="0"/>
                      <w:color w:val="454545"/>
                      <w:sz w:val="16"/>
                      <w:lang w:eastAsia="en-GB"/>
                    </w:rPr>
                    <w:t>8</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eastAsia="en-GB"/>
                    </w:rPr>
                  </w:pPr>
                  <w:r w:rsidRPr="003D3F5C">
                    <w:rPr>
                      <w:i/>
                      <w:iCs/>
                      <w:noProof w:val="0"/>
                      <w:color w:val="454545"/>
                      <w:sz w:val="16"/>
                      <w:lang w:eastAsia="en-GB"/>
                    </w:rPr>
                    <w:t>77</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eastAsia="en-GB"/>
                    </w:rPr>
                  </w:pPr>
                  <w:r w:rsidRPr="003D3F5C">
                    <w:rPr>
                      <w:i/>
                      <w:iCs/>
                      <w:noProof w:val="0"/>
                      <w:color w:val="454545"/>
                      <w:sz w:val="16"/>
                      <w:lang w:eastAsia="en-GB"/>
                    </w:rPr>
                    <w:t>26</w:t>
                  </w:r>
                </w:p>
              </w:tc>
              <w:tc>
                <w:tcPr>
                  <w:tcW w:w="0" w:type="auto"/>
                  <w:tcBorders>
                    <w:top w:val="single" w:sz="6" w:space="0" w:color="E2E2E2"/>
                    <w:left w:val="single" w:sz="6" w:space="0" w:color="E2E2E2"/>
                    <w:bottom w:val="single" w:sz="6" w:space="0" w:color="E2E2E2"/>
                    <w:right w:val="single" w:sz="6" w:space="0" w:color="E2E2E2"/>
                  </w:tcBorders>
                  <w:noWrap/>
                  <w:tcMar>
                    <w:top w:w="60" w:type="dxa"/>
                    <w:left w:w="90" w:type="dxa"/>
                    <w:bottom w:w="60" w:type="dxa"/>
                    <w:right w:w="75" w:type="dxa"/>
                  </w:tcMar>
                  <w:vAlign w:val="center"/>
                  <w:hideMark/>
                </w:tcPr>
                <w:p w:rsidR="003D2319" w:rsidRPr="003D3F5C" w:rsidRDefault="003D2319" w:rsidP="003D2319">
                  <w:pPr>
                    <w:jc w:val="center"/>
                    <w:rPr>
                      <w:i/>
                      <w:iCs/>
                      <w:noProof w:val="0"/>
                      <w:color w:val="454545"/>
                      <w:sz w:val="16"/>
                      <w:szCs w:val="16"/>
                      <w:lang w:eastAsia="en-GB"/>
                    </w:rPr>
                  </w:pPr>
                  <w:r w:rsidRPr="003D3F5C">
                    <w:rPr>
                      <w:i/>
                      <w:iCs/>
                      <w:noProof w:val="0"/>
                      <w:color w:val="454545"/>
                      <w:sz w:val="16"/>
                      <w:lang w:eastAsia="en-GB"/>
                    </w:rPr>
                    <w:t>1</w:t>
                  </w:r>
                </w:p>
              </w:tc>
            </w:tr>
          </w:tbl>
          <w:p w:rsidR="003D2319" w:rsidRPr="003D3F5C" w:rsidRDefault="003D2319" w:rsidP="003D2319">
            <w:pPr>
              <w:rPr>
                <w:b/>
                <w:bCs/>
                <w:noProof w:val="0"/>
                <w:color w:val="222222"/>
                <w:lang w:eastAsia="en-GB"/>
              </w:rPr>
            </w:pPr>
          </w:p>
          <w:p w:rsidR="003D2319" w:rsidRPr="003D3F5C" w:rsidRDefault="003D2319" w:rsidP="003D2319">
            <w:pPr>
              <w:rPr>
                <w:lang w:eastAsia="en-GB"/>
              </w:rPr>
            </w:pPr>
            <w:r w:rsidRPr="003D3F5C">
              <w:rPr>
                <w:lang w:eastAsia="en-GB"/>
              </w:rPr>
              <w:t xml:space="preserve">     Neformalųjį ugdymą vykdo 4 ugdymo įstaigos: Šalčininkų Stanislovo Moniuškos menų mokykla - 232 mokiniai; Eišiškių muzikos mokykla - 69 mokinių; Jašiūnų muzikos mokykla - 52 mokiniai; Eišiškių Antonio Ratkevičiaus sporto mokykla - 270 mokinių.</w:t>
            </w:r>
          </w:p>
          <w:p w:rsidR="003D2319" w:rsidRPr="003D3F5C" w:rsidRDefault="003D2319" w:rsidP="003D2319">
            <w:pPr>
              <w:rPr>
                <w:bCs/>
                <w:noProof w:val="0"/>
                <w:lang w:eastAsia="en-GB"/>
              </w:rPr>
            </w:pPr>
            <w:r w:rsidRPr="003D3F5C">
              <w:rPr>
                <w:bCs/>
                <w:noProof w:val="0"/>
                <w:lang w:eastAsia="en-GB"/>
              </w:rPr>
              <w:t>Kaip ir kasmet, buvo organizuojamas mokinių vasaros poilsis.</w:t>
            </w:r>
            <w:r w:rsidR="003F537A" w:rsidRPr="003D3F5C">
              <w:rPr>
                <w:bCs/>
                <w:noProof w:val="0"/>
                <w:lang w:eastAsia="en-GB"/>
              </w:rPr>
              <w:t xml:space="preserve"> </w:t>
            </w:r>
            <w:r w:rsidRPr="003D3F5C">
              <w:rPr>
                <w:bCs/>
                <w:noProof w:val="0"/>
                <w:lang w:eastAsia="en-GB"/>
              </w:rPr>
              <w:t>Užsienio bei Lietuvos stovyklose ir išvykose poilsiavo 1823 vaikai.</w:t>
            </w:r>
          </w:p>
          <w:p w:rsidR="00DF7BC0" w:rsidRPr="003D3F5C" w:rsidRDefault="00DF7BC0" w:rsidP="003D2319">
            <w:pPr>
              <w:rPr>
                <w:b/>
                <w:bCs/>
                <w:noProof w:val="0"/>
                <w:color w:val="222222"/>
                <w:lang w:eastAsia="en-GB"/>
              </w:rPr>
            </w:pPr>
          </w:p>
        </w:tc>
      </w:tr>
    </w:tbl>
    <w:p w:rsidR="003D2319" w:rsidRPr="003D3F5C" w:rsidRDefault="003D2319" w:rsidP="003D2319">
      <w:pPr>
        <w:jc w:val="center"/>
        <w:rPr>
          <w:b/>
          <w:bCs/>
          <w:noProof w:val="0"/>
          <w:sz w:val="28"/>
          <w:szCs w:val="28"/>
        </w:rPr>
      </w:pPr>
      <w:r w:rsidRPr="003D3F5C">
        <w:rPr>
          <w:b/>
          <w:bCs/>
          <w:noProof w:val="0"/>
          <w:sz w:val="28"/>
          <w:szCs w:val="28"/>
        </w:rPr>
        <w:t>6.2. Sportas</w:t>
      </w:r>
    </w:p>
    <w:p w:rsidR="003D2319" w:rsidRPr="003D3F5C" w:rsidRDefault="003D2319" w:rsidP="003D2319">
      <w:pPr>
        <w:jc w:val="center"/>
        <w:rPr>
          <w:b/>
          <w:bCs/>
          <w:noProof w:val="0"/>
          <w:sz w:val="28"/>
          <w:szCs w:val="28"/>
        </w:rPr>
      </w:pPr>
    </w:p>
    <w:p w:rsidR="003D2319" w:rsidRPr="003D3F5C" w:rsidRDefault="003D2319" w:rsidP="003D2319">
      <w:pPr>
        <w:ind w:firstLine="709"/>
        <w:jc w:val="both"/>
        <w:rPr>
          <w:noProof w:val="0"/>
          <w:lang w:eastAsia="en-GB"/>
        </w:rPr>
      </w:pPr>
      <w:r w:rsidRPr="003D3F5C">
        <w:rPr>
          <w:noProof w:val="0"/>
          <w:lang w:eastAsia="en-GB"/>
        </w:rPr>
        <w:t>Per 2014 m. Šalčininkų rajone pravesta nemažai sporto renginių, kuriuose dalyvavo apie 2500 žmonių.</w:t>
      </w:r>
    </w:p>
    <w:p w:rsidR="003D2319" w:rsidRPr="003D3F5C" w:rsidRDefault="003D2319" w:rsidP="003D2319">
      <w:pPr>
        <w:ind w:firstLine="709"/>
        <w:jc w:val="both"/>
        <w:rPr>
          <w:noProof w:val="0"/>
          <w:lang w:eastAsia="en-GB"/>
        </w:rPr>
      </w:pPr>
      <w:r w:rsidRPr="003D3F5C">
        <w:rPr>
          <w:noProof w:val="0"/>
          <w:lang w:eastAsia="en-GB"/>
        </w:rPr>
        <w:t>2014 metai vyko: atvirosios Šalčininkų miesto tinklinio pirmenybės Šalčininkų rajono mero taurei laimėti, atvirosios Šalčininkų rajono salės futbolo pirmenybės, Šalčininkų rajono parapijinės sporto žaidynės, Šalčininkų rajono seniūnijų sporto žaidynės,  Šalčininkų rajono mokinių olimpinis festivalis, Šalčininkų rajono moksleivių krepšinio lyga, Šalčininkų rajono stalo teniso pirmenybės, pavasarinė sporto šventė bei tarptautinis bėgimas Baltojoje Vokėje, tarptautinis A. Ratkevičiaus rankinio turnyras, tarptautinis stalo teniso turnyras Z. Sliževskiui atminti, paplūdimio tinklinio turnyras KKD „Sokół“ taurei laimėti, dailiojo jojimo varžybos Šalčininkų rajono mero taurei laimėti, teniso turnyras Šalčininkų rajono savivaldybės taurei laimėti,  salės futbolo turnyras Šalčininkų rajono mero taurei laimėti, krepšinio turnyrai Lietuvos Nepriklausomybės atkūrimo dienai paminėti bei mokytojo A. Galinio taurei laimėti Eišiškėse, tinklinio turnyrai Stanislavo Mikonio taurei laimėti, Šalčininkų rajono neįgaliųjų sporto žaidynės, Lietuvos lenkų sąjungos Šalčininkų rajono skyriaus mokinių sporto žaidynės, mini futbolo 5x5 turnyras KKD „Sokol“ taurei laimėti, Šeimų 3x3 krepšinio turnyras, Šalčininkų miesto krepšinio pirmenybės.</w:t>
      </w:r>
    </w:p>
    <w:p w:rsidR="003D2319" w:rsidRPr="003D3F5C" w:rsidRDefault="003D2319" w:rsidP="003D2319">
      <w:pPr>
        <w:ind w:firstLine="709"/>
        <w:jc w:val="both"/>
        <w:rPr>
          <w:noProof w:val="0"/>
          <w:lang w:eastAsia="en-GB"/>
        </w:rPr>
      </w:pPr>
      <w:r w:rsidRPr="003D3F5C">
        <w:rPr>
          <w:noProof w:val="0"/>
          <w:lang w:eastAsia="en-GB"/>
        </w:rPr>
        <w:t>Rajono sportininkai aktyviai dalyvavo Lietuvos Respublikos čempionatuose bei pirmenybėse. Stalo tenisininkai dalyvavo LR komandinėse pirmenybėse I, II, III, IV ir V lygose. Šalčininkų rajono vyrų rankinio komanda „Sokół“ dalyvavo Lietuvos rankinio pirmenybėse, užėmė III vietą. Šalčininkų rajono futbolo komandos „Visinčia“ ir „Baltoji Vokė“ dalyvavo sekmadienio futbolo lygoje A ir B divizione. Šalčininkų krepšinio klubas BC ‚Šalčininkai“ dalyvavo Vilniaus krepšinio lygoje, o Eišiškių „Sokół“ krepšinio komanda sekmadienio krepšinio lygoje. Šalčininkų vyrų ir moterų tinklinio komandos dalyvavo Vilniaus tinklinio lygos varžybose.</w:t>
      </w:r>
    </w:p>
    <w:p w:rsidR="003D2319" w:rsidRPr="003D3F5C" w:rsidRDefault="003D2319" w:rsidP="003D2319">
      <w:pPr>
        <w:ind w:firstLine="709"/>
        <w:jc w:val="both"/>
        <w:rPr>
          <w:noProof w:val="0"/>
          <w:lang w:eastAsia="en-GB"/>
        </w:rPr>
      </w:pPr>
      <w:r w:rsidRPr="003D3F5C">
        <w:rPr>
          <w:noProof w:val="0"/>
          <w:lang w:eastAsia="en-GB"/>
        </w:rPr>
        <w:t xml:space="preserve">Sėkmingai respublikinėse bei tarptautinėse varžybose atstovavo rajonui dailiojo jojimo, shotokan-karatė, tinklinio (vyrai ir moterys), krepšinio, lengvosios atletikos, ringo, graikų - romėnų imtinės sporto šakų sportininkai. </w:t>
      </w:r>
    </w:p>
    <w:p w:rsidR="003D2319" w:rsidRPr="003D3F5C" w:rsidRDefault="003D2319" w:rsidP="003D2319">
      <w:pPr>
        <w:ind w:firstLine="709"/>
        <w:jc w:val="both"/>
        <w:rPr>
          <w:noProof w:val="0"/>
          <w:lang w:eastAsia="en-GB"/>
        </w:rPr>
      </w:pPr>
      <w:r w:rsidRPr="003D3F5C">
        <w:rPr>
          <w:noProof w:val="0"/>
          <w:lang w:eastAsia="en-GB"/>
        </w:rPr>
        <w:lastRenderedPageBreak/>
        <w:t xml:space="preserve">Sėkmingai rajono sportininkai dalyvavo ir tarptautinėse varžybose. Rajono sportininkai dalyvavo </w:t>
      </w:r>
      <w:r w:rsidR="003F537A" w:rsidRPr="003D3F5C">
        <w:rPr>
          <w:noProof w:val="0"/>
          <w:lang w:eastAsia="en-GB"/>
        </w:rPr>
        <w:t>įvairiuose</w:t>
      </w:r>
      <w:r w:rsidRPr="003D3F5C">
        <w:rPr>
          <w:noProof w:val="0"/>
          <w:lang w:eastAsia="en-GB"/>
        </w:rPr>
        <w:t xml:space="preserve"> turnyruose Lenkijoje, Baltarusijoje, Ukrainoje, Italijoje. Šalčininkų rajono tinklininkės užėmė II vietą pasaulio polonijos tinklinio varžybose.</w:t>
      </w:r>
    </w:p>
    <w:p w:rsidR="003D2319" w:rsidRPr="003D3F5C" w:rsidRDefault="003D2319" w:rsidP="003D2319">
      <w:pPr>
        <w:ind w:firstLine="709"/>
        <w:jc w:val="both"/>
        <w:rPr>
          <w:noProof w:val="0"/>
          <w:lang w:eastAsia="en-GB"/>
        </w:rPr>
      </w:pPr>
      <w:r w:rsidRPr="003D3F5C">
        <w:rPr>
          <w:noProof w:val="0"/>
          <w:lang w:eastAsia="en-GB"/>
        </w:rPr>
        <w:t xml:space="preserve">Buvo organizuotas ir pravestas Šalčininkų rajono mokinių olimpinis festivalis, kuriame dalyvavo gimnazijų, vidurinių bei pagrindinių mokyklų mokiniai. Šalčininkų rajono mokinių olimpinio festivalio nugalėtojai atstovavo rajonui respublikinėse varžybose. Bendrojoje įskaitoje Šalčininkų rajonas užėmė X vietą tarp 30 rajonų, o Šalčininkų Lietuvos tūkstantmečio gimnazija užėmė I vietą bendrojoje </w:t>
      </w:r>
      <w:r w:rsidR="00B17C4A">
        <w:rPr>
          <w:noProof w:val="0"/>
          <w:lang w:eastAsia="en-GB"/>
        </w:rPr>
        <w:t>į</w:t>
      </w:r>
      <w:r w:rsidRPr="003D3F5C">
        <w:rPr>
          <w:noProof w:val="0"/>
          <w:lang w:eastAsia="en-GB"/>
        </w:rPr>
        <w:t xml:space="preserve">skaitoje. </w:t>
      </w:r>
    </w:p>
    <w:p w:rsidR="003D2319" w:rsidRPr="003D3F5C" w:rsidRDefault="003D2319" w:rsidP="003D2319">
      <w:pPr>
        <w:ind w:firstLine="709"/>
        <w:jc w:val="both"/>
        <w:rPr>
          <w:noProof w:val="0"/>
          <w:lang w:eastAsia="en-GB"/>
        </w:rPr>
      </w:pPr>
      <w:r w:rsidRPr="003D3F5C">
        <w:rPr>
          <w:noProof w:val="0"/>
          <w:lang w:eastAsia="en-GB"/>
        </w:rPr>
        <w:t>Sėkmingai respublikinėse varžybose pasirodė ir Eišiškių A. Ratkevičiaus sporto mokyklos auklėtiniai. Tomas Lebed tapo Lietuvos stalo teniso čempionato III vietos laimėtoju. Sigitas Ivoškis ir Vladislav Urinovič tapo Lietuvos graikų-romėnų imtynių jaunių  pirmenybių  čempionais. Eduardas Ragoža ir Ernest Ivanovskij tapo Lietuvos graikų-romėnų imtynių jaunučių  pirmenybių III vietos laimėtojais.</w:t>
      </w:r>
    </w:p>
    <w:p w:rsidR="003D2319" w:rsidRPr="003D3F5C" w:rsidRDefault="003D2319" w:rsidP="003D2319">
      <w:pPr>
        <w:ind w:firstLine="709"/>
        <w:jc w:val="both"/>
        <w:rPr>
          <w:noProof w:val="0"/>
          <w:lang w:eastAsia="en-GB"/>
        </w:rPr>
      </w:pPr>
      <w:r w:rsidRPr="003D3F5C">
        <w:rPr>
          <w:noProof w:val="0"/>
          <w:lang w:eastAsia="en-GB"/>
        </w:rPr>
        <w:t>Artūras Vencelovič yra Vilniaus „Flamingo-Volley“ – SM Tauras komandos narys , žaidžia Lietuvos aukščiausios lygos čempionate  ir yra Lietuvos jaunučių rinktinės narys.</w:t>
      </w:r>
    </w:p>
    <w:p w:rsidR="003D2319" w:rsidRPr="003D3F5C" w:rsidRDefault="003D2319" w:rsidP="003D2319">
      <w:pPr>
        <w:ind w:firstLine="709"/>
        <w:jc w:val="both"/>
        <w:rPr>
          <w:noProof w:val="0"/>
          <w:lang w:eastAsia="en-GB"/>
        </w:rPr>
      </w:pPr>
      <w:r w:rsidRPr="003D3F5C">
        <w:rPr>
          <w:noProof w:val="0"/>
          <w:lang w:eastAsia="en-GB"/>
        </w:rPr>
        <w:t>Sėkmingai respublikinėse varžybose pasirodė ir Eišiškių A. Ratkevičiaus sporto mokyklos auklėtiniai. Lietuvos stalo teniso komandinėse pirmenybėse vaikinų, g. 1996 m., komanda užėmė II ąją vietą, vaikinų, gimusių 1995 m., komanda užėmė III- ąją vietą. Tomas Lebed yra Lietuvos jaunių rinktinės narys.</w:t>
      </w:r>
    </w:p>
    <w:p w:rsidR="003D2319" w:rsidRPr="003D3F5C" w:rsidRDefault="003D2319" w:rsidP="003D2319">
      <w:pPr>
        <w:ind w:firstLine="709"/>
        <w:jc w:val="both"/>
        <w:rPr>
          <w:noProof w:val="0"/>
          <w:lang w:eastAsia="en-GB"/>
        </w:rPr>
      </w:pPr>
      <w:r w:rsidRPr="003D3F5C">
        <w:rPr>
          <w:noProof w:val="0"/>
          <w:lang w:eastAsia="en-GB"/>
        </w:rPr>
        <w:t>Du rajono sportininkai žaidžia aukščiausiose Lietuvos tinklinio lygose. Artūras Vencelovič atstovauja Vilniaus „Flamingo-Volley“ – SM Tauras komandai ir yra Lietuvos jaunučių rinktinės narys. Lilija Frelik atstovauja Vilniaus „SM Ttauras –VTC“ komandai.</w:t>
      </w:r>
    </w:p>
    <w:p w:rsidR="003D2319" w:rsidRPr="003D3F5C" w:rsidRDefault="003D2319" w:rsidP="003D2319">
      <w:pPr>
        <w:jc w:val="both"/>
        <w:rPr>
          <w:noProof w:val="0"/>
        </w:rPr>
      </w:pPr>
    </w:p>
    <w:p w:rsidR="003D2319" w:rsidRPr="003D3F5C" w:rsidRDefault="003D2319" w:rsidP="003D2319">
      <w:pPr>
        <w:jc w:val="center"/>
        <w:rPr>
          <w:b/>
          <w:bCs/>
          <w:noProof w:val="0"/>
          <w:sz w:val="28"/>
          <w:szCs w:val="28"/>
          <w:lang w:eastAsia="lt-LT"/>
        </w:rPr>
      </w:pPr>
      <w:r w:rsidRPr="003D3F5C">
        <w:rPr>
          <w:b/>
          <w:bCs/>
          <w:noProof w:val="0"/>
          <w:sz w:val="28"/>
          <w:szCs w:val="28"/>
          <w:lang w:eastAsia="lt-LT"/>
        </w:rPr>
        <w:t>6.2. Pedagoginė psichologinė tarnyba</w:t>
      </w:r>
    </w:p>
    <w:p w:rsidR="003D2319" w:rsidRPr="003D3F5C" w:rsidRDefault="003D2319" w:rsidP="003D2319">
      <w:pPr>
        <w:jc w:val="center"/>
        <w:rPr>
          <w:b/>
          <w:bCs/>
          <w:noProof w:val="0"/>
          <w:sz w:val="28"/>
          <w:szCs w:val="28"/>
          <w:lang w:eastAsia="lt-LT"/>
        </w:rPr>
      </w:pPr>
    </w:p>
    <w:p w:rsidR="003D2319" w:rsidRPr="003D3F5C" w:rsidRDefault="003D2319" w:rsidP="003D2319">
      <w:pPr>
        <w:ind w:left="-142" w:firstLine="142"/>
        <w:jc w:val="both"/>
        <w:rPr>
          <w:noProof w:val="0"/>
        </w:rPr>
      </w:pPr>
      <w:r w:rsidRPr="003D3F5C">
        <w:rPr>
          <w:noProof w:val="0"/>
        </w:rPr>
        <w:t xml:space="preserve">   Viena iš svarbiausių Tarnybos funkcijų ‒ mokinių (vaikų) raidos, galių ir sunkumų įvertinimas, brandumo mokyklai įvertinimas, specialiojo ugdymosi bei švietimo pagalbos skyrimas, specialiųjų ugdymosi poreikių lygio nustatymas, švietimo įstaigų konsultavimas specialiojo ugdymo klausimais. </w:t>
      </w:r>
    </w:p>
    <w:p w:rsidR="003D2319" w:rsidRPr="003D3F5C" w:rsidRDefault="003D2319" w:rsidP="003D2319">
      <w:pPr>
        <w:ind w:left="-142" w:firstLine="142"/>
        <w:jc w:val="both"/>
        <w:rPr>
          <w:noProof w:val="0"/>
        </w:rPr>
      </w:pPr>
      <w:r w:rsidRPr="003D3F5C">
        <w:rPr>
          <w:noProof w:val="0"/>
        </w:rPr>
        <w:t xml:space="preserve">   Vykdydami nustatytą veiklą Tarnybos specialistai atliko specialiųjų ugdymosi poreikių įvertinimą (29 vaikai), vaikų mokyklinio brandumo įvertinimą (80 vaikai), logopedinius (274 vaikai) ir kitus vaikų raidos įvertinimus (4 vaikai). </w:t>
      </w:r>
    </w:p>
    <w:p w:rsidR="003D2319" w:rsidRPr="003D3F5C" w:rsidRDefault="003D2319" w:rsidP="003D2319">
      <w:pPr>
        <w:ind w:left="-142" w:firstLine="142"/>
        <w:jc w:val="both"/>
        <w:rPr>
          <w:noProof w:val="0"/>
        </w:rPr>
      </w:pPr>
      <w:r w:rsidRPr="003D3F5C">
        <w:rPr>
          <w:noProof w:val="0"/>
        </w:rPr>
        <w:t xml:space="preserve">    2014 metais, kaip ir pernai, buvo teiktos pedagoginės psichologinės konsultacijos mokytojams, švietimo pagalbos specialistams, vaikams/mokiniams ir jų tėvams, teikta psichologinė pagalba elgesio sutrikimų, bendravimo, mokymosi, krizės, patyčių ir smurto, asmenybės ugdymo srityse.</w:t>
      </w:r>
    </w:p>
    <w:p w:rsidR="003D2319" w:rsidRPr="003D3F5C" w:rsidRDefault="003D2319" w:rsidP="003D2319">
      <w:pPr>
        <w:ind w:left="-142" w:firstLine="142"/>
        <w:jc w:val="both"/>
        <w:rPr>
          <w:noProof w:val="0"/>
        </w:rPr>
      </w:pPr>
      <w:r w:rsidRPr="003D3F5C">
        <w:rPr>
          <w:noProof w:val="0"/>
        </w:rPr>
        <w:t>Buvo teikta taip pat specialioji pedagoginė pagalba vaikams/ mokinimas su intelekto, regos, klausos, judesio, raidos ir kitais sutrikimais.</w:t>
      </w:r>
    </w:p>
    <w:p w:rsidR="003D2319" w:rsidRPr="003D3F5C" w:rsidRDefault="003D2319" w:rsidP="003D2319">
      <w:pPr>
        <w:ind w:left="-142" w:firstLine="142"/>
        <w:jc w:val="both"/>
        <w:rPr>
          <w:noProof w:val="0"/>
        </w:rPr>
      </w:pPr>
    </w:p>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Pedagoginis psichologinis konsultavimas</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81"/>
        <w:gridCol w:w="813"/>
        <w:gridCol w:w="812"/>
        <w:gridCol w:w="677"/>
        <w:gridCol w:w="677"/>
        <w:gridCol w:w="677"/>
        <w:gridCol w:w="676"/>
        <w:gridCol w:w="677"/>
        <w:gridCol w:w="677"/>
        <w:gridCol w:w="677"/>
        <w:gridCol w:w="988"/>
        <w:gridCol w:w="907"/>
      </w:tblGrid>
      <w:tr w:rsidR="003D2319" w:rsidRPr="003D3F5C" w:rsidTr="003F537A">
        <w:trPr>
          <w:trHeight w:val="556"/>
        </w:trPr>
        <w:tc>
          <w:tcPr>
            <w:tcW w:w="1242" w:type="dxa"/>
            <w:vMerge w:val="restart"/>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Klientų grupė</w:t>
            </w:r>
          </w:p>
        </w:tc>
        <w:tc>
          <w:tcPr>
            <w:tcW w:w="9039" w:type="dxa"/>
            <w:gridSpan w:val="12"/>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Klienų skaičius</w:t>
            </w:r>
          </w:p>
          <w:p w:rsidR="003D2319" w:rsidRPr="003D3F5C" w:rsidRDefault="003D2319" w:rsidP="003D2319">
            <w:pPr>
              <w:spacing w:after="200" w:line="276" w:lineRule="auto"/>
              <w:rPr>
                <w:rFonts w:eastAsia="Calibri"/>
                <w:b/>
                <w:noProof w:val="0"/>
                <w:color w:val="000000"/>
                <w:lang w:val="pl-PL"/>
              </w:rPr>
            </w:pPr>
          </w:p>
        </w:tc>
      </w:tr>
      <w:tr w:rsidR="003D2319" w:rsidRPr="003D3F5C" w:rsidTr="003F537A">
        <w:trPr>
          <w:trHeight w:val="148"/>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rFonts w:eastAsia="Calibri"/>
                <w:b/>
                <w:noProof w:val="0"/>
                <w:color w:val="000000"/>
                <w:lang w:val="pl-PL"/>
              </w:rPr>
            </w:pPr>
          </w:p>
        </w:tc>
        <w:tc>
          <w:tcPr>
            <w:tcW w:w="2406" w:type="dxa"/>
            <w:gridSpan w:val="3"/>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Specialiojo pedagogo</w:t>
            </w:r>
          </w:p>
        </w:tc>
        <w:tc>
          <w:tcPr>
            <w:tcW w:w="2031" w:type="dxa"/>
            <w:gridSpan w:val="3"/>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Logopedo</w:t>
            </w:r>
          </w:p>
        </w:tc>
        <w:tc>
          <w:tcPr>
            <w:tcW w:w="2030" w:type="dxa"/>
            <w:gridSpan w:val="3"/>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Psichologo</w:t>
            </w:r>
          </w:p>
        </w:tc>
        <w:tc>
          <w:tcPr>
            <w:tcW w:w="2572" w:type="dxa"/>
            <w:gridSpan w:val="3"/>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Soc. pedagogo</w:t>
            </w:r>
          </w:p>
        </w:tc>
      </w:tr>
      <w:tr w:rsidR="003D2319" w:rsidRPr="003D3F5C" w:rsidTr="003F537A">
        <w:trPr>
          <w:trHeight w:val="148"/>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D2319" w:rsidRPr="003D3F5C" w:rsidRDefault="003D2319" w:rsidP="003D2319">
            <w:pPr>
              <w:rPr>
                <w:rFonts w:eastAsia="Calibri"/>
                <w:b/>
                <w:noProof w:val="0"/>
                <w:color w:val="000000"/>
                <w:lang w:val="pl-PL"/>
              </w:rPr>
            </w:pPr>
          </w:p>
        </w:tc>
        <w:tc>
          <w:tcPr>
            <w:tcW w:w="781"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noProof w:val="0"/>
                <w:color w:val="000000"/>
                <w:lang w:val="pl-PL"/>
              </w:rPr>
            </w:pPr>
            <w:r w:rsidRPr="003D3F5C">
              <w:rPr>
                <w:rFonts w:eastAsia="Calibri"/>
                <w:noProof w:val="0"/>
                <w:color w:val="000000"/>
                <w:lang w:val="pl-PL"/>
              </w:rPr>
              <w:t>PPT</w:t>
            </w:r>
          </w:p>
        </w:tc>
        <w:tc>
          <w:tcPr>
            <w:tcW w:w="813"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noProof w:val="0"/>
                <w:color w:val="000000"/>
                <w:lang w:val="pl-PL"/>
              </w:rPr>
            </w:pPr>
            <w:r w:rsidRPr="003D3F5C">
              <w:rPr>
                <w:rFonts w:eastAsia="Calibri"/>
                <w:noProof w:val="0"/>
                <w:color w:val="000000"/>
                <w:lang w:val="pl-PL"/>
              </w:rPr>
              <w:t>Mokykloje</w:t>
            </w:r>
          </w:p>
        </w:tc>
        <w:tc>
          <w:tcPr>
            <w:tcW w:w="81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noProof w:val="0"/>
                <w:color w:val="000000"/>
                <w:lang w:val="pl-PL"/>
              </w:rPr>
            </w:pPr>
            <w:r w:rsidRPr="003D3F5C">
              <w:rPr>
                <w:rFonts w:eastAsia="Calibri"/>
                <w:noProof w:val="0"/>
                <w:color w:val="000000"/>
                <w:lang w:val="pl-PL"/>
              </w:rPr>
              <w:t>e. paštu/</w:t>
            </w:r>
          </w:p>
          <w:p w:rsidR="003D2319" w:rsidRPr="003D3F5C" w:rsidRDefault="003D2319" w:rsidP="003D2319">
            <w:pPr>
              <w:spacing w:after="200" w:line="276" w:lineRule="auto"/>
              <w:rPr>
                <w:rFonts w:eastAsia="Calibri"/>
                <w:noProof w:val="0"/>
                <w:color w:val="000000"/>
                <w:lang w:val="pl-PL"/>
              </w:rPr>
            </w:pPr>
            <w:r w:rsidRPr="003D3F5C">
              <w:rPr>
                <w:rFonts w:eastAsia="Calibri"/>
                <w:noProof w:val="0"/>
                <w:color w:val="000000"/>
                <w:lang w:val="pl-PL"/>
              </w:rPr>
              <w:t>telefonu</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color w:val="000000"/>
                <w:lang w:val="pl-PL"/>
              </w:rPr>
              <w:t>PPT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color w:val="000000"/>
                <w:lang w:val="pl-PL"/>
              </w:rPr>
              <w:t>Mokykloje</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noProof w:val="0"/>
                <w:color w:val="000000"/>
                <w:lang w:val="pl-PL"/>
              </w:rPr>
            </w:pPr>
            <w:r w:rsidRPr="003D3F5C">
              <w:rPr>
                <w:rFonts w:eastAsia="Calibri"/>
                <w:noProof w:val="0"/>
                <w:color w:val="000000"/>
                <w:lang w:val="pl-PL"/>
              </w:rPr>
              <w:t>e. paštu/</w:t>
            </w:r>
          </w:p>
          <w:p w:rsidR="003D2319" w:rsidRPr="003D3F5C" w:rsidRDefault="003D2319" w:rsidP="003D2319">
            <w:pPr>
              <w:spacing w:after="200" w:line="276" w:lineRule="auto"/>
              <w:rPr>
                <w:rFonts w:eastAsia="Calibri"/>
                <w:b/>
                <w:noProof w:val="0"/>
                <w:color w:val="000000"/>
                <w:lang w:val="pl-PL"/>
              </w:rPr>
            </w:pPr>
            <w:r w:rsidRPr="003D3F5C">
              <w:rPr>
                <w:rFonts w:eastAsia="Calibri"/>
                <w:noProof w:val="0"/>
                <w:color w:val="000000"/>
                <w:lang w:val="pl-PL"/>
              </w:rPr>
              <w:t>telefonu</w:t>
            </w:r>
          </w:p>
        </w:tc>
        <w:tc>
          <w:tcPr>
            <w:tcW w:w="67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color w:val="000000"/>
                <w:lang w:val="pl-PL"/>
              </w:rPr>
              <w:t>PPT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color w:val="000000"/>
                <w:lang w:val="pl-PL"/>
              </w:rPr>
              <w:t>Mokykloje</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noProof w:val="0"/>
                <w:color w:val="000000"/>
                <w:lang w:val="pl-PL"/>
              </w:rPr>
            </w:pPr>
            <w:r w:rsidRPr="003D3F5C">
              <w:rPr>
                <w:rFonts w:eastAsia="Calibri"/>
                <w:noProof w:val="0"/>
                <w:color w:val="000000"/>
                <w:lang w:val="pl-PL"/>
              </w:rPr>
              <w:t>e. paštu/</w:t>
            </w:r>
          </w:p>
          <w:p w:rsidR="003D2319" w:rsidRPr="003D3F5C" w:rsidRDefault="003D2319" w:rsidP="003D2319">
            <w:pPr>
              <w:spacing w:after="200" w:line="276" w:lineRule="auto"/>
              <w:rPr>
                <w:rFonts w:eastAsia="Calibri"/>
                <w:b/>
                <w:noProof w:val="0"/>
                <w:color w:val="000000"/>
                <w:lang w:val="pl-PL"/>
              </w:rPr>
            </w:pPr>
            <w:r w:rsidRPr="003D3F5C">
              <w:rPr>
                <w:rFonts w:eastAsia="Calibri"/>
                <w:noProof w:val="0"/>
                <w:color w:val="000000"/>
                <w:lang w:val="pl-PL"/>
              </w:rPr>
              <w:t>telefonu</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color w:val="000000"/>
                <w:lang w:val="pl-PL"/>
              </w:rPr>
              <w:t>PPT</w:t>
            </w:r>
          </w:p>
        </w:tc>
        <w:tc>
          <w:tcPr>
            <w:tcW w:w="988"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color w:val="000000"/>
                <w:lang w:val="pl-PL"/>
              </w:rPr>
              <w:t>Mokykloje</w:t>
            </w:r>
          </w:p>
        </w:tc>
        <w:tc>
          <w:tcPr>
            <w:tcW w:w="90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noProof w:val="0"/>
                <w:color w:val="000000"/>
                <w:lang w:val="pl-PL"/>
              </w:rPr>
            </w:pPr>
            <w:r w:rsidRPr="003D3F5C">
              <w:rPr>
                <w:rFonts w:eastAsia="Calibri"/>
                <w:noProof w:val="0"/>
                <w:color w:val="000000"/>
                <w:lang w:val="pl-PL"/>
              </w:rPr>
              <w:t>e. paštu/</w:t>
            </w:r>
          </w:p>
          <w:p w:rsidR="003D2319" w:rsidRPr="003D3F5C" w:rsidRDefault="003D2319" w:rsidP="003D2319">
            <w:pPr>
              <w:spacing w:after="200" w:line="276" w:lineRule="auto"/>
              <w:rPr>
                <w:rFonts w:eastAsia="Calibri"/>
                <w:b/>
                <w:noProof w:val="0"/>
                <w:color w:val="000000"/>
                <w:lang w:val="pl-PL"/>
              </w:rPr>
            </w:pPr>
            <w:r w:rsidRPr="003D3F5C">
              <w:rPr>
                <w:rFonts w:eastAsia="Calibri"/>
                <w:noProof w:val="0"/>
                <w:color w:val="000000"/>
                <w:lang w:val="pl-PL"/>
              </w:rPr>
              <w:t>telefonu</w:t>
            </w:r>
          </w:p>
        </w:tc>
      </w:tr>
      <w:tr w:rsidR="003D2319" w:rsidRPr="003D3F5C" w:rsidTr="003F537A">
        <w:trPr>
          <w:trHeight w:val="278"/>
        </w:trPr>
        <w:tc>
          <w:tcPr>
            <w:tcW w:w="124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lang w:val="pl-PL"/>
              </w:rPr>
              <w:t>Mokytojai</w:t>
            </w:r>
          </w:p>
        </w:tc>
        <w:tc>
          <w:tcPr>
            <w:tcW w:w="781"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60</w:t>
            </w:r>
          </w:p>
        </w:tc>
        <w:tc>
          <w:tcPr>
            <w:tcW w:w="813"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34</w:t>
            </w:r>
          </w:p>
        </w:tc>
        <w:tc>
          <w:tcPr>
            <w:tcW w:w="81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41</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38</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70</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15</w:t>
            </w:r>
          </w:p>
        </w:tc>
        <w:tc>
          <w:tcPr>
            <w:tcW w:w="67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75</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21</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28</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988"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90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r>
      <w:tr w:rsidR="003D2319" w:rsidRPr="003D3F5C" w:rsidTr="003F537A">
        <w:trPr>
          <w:trHeight w:val="278"/>
        </w:trPr>
        <w:tc>
          <w:tcPr>
            <w:tcW w:w="124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lang w:val="pl-PL"/>
              </w:rPr>
              <w:lastRenderedPageBreak/>
              <w:t>Švietimo pagalbos specialistai</w:t>
            </w:r>
          </w:p>
        </w:tc>
        <w:tc>
          <w:tcPr>
            <w:tcW w:w="781"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24</w:t>
            </w:r>
          </w:p>
        </w:tc>
        <w:tc>
          <w:tcPr>
            <w:tcW w:w="813"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13</w:t>
            </w:r>
          </w:p>
        </w:tc>
        <w:tc>
          <w:tcPr>
            <w:tcW w:w="81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28</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35</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10</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5</w:t>
            </w:r>
          </w:p>
        </w:tc>
        <w:tc>
          <w:tcPr>
            <w:tcW w:w="67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37</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27</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44</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988"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90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r>
      <w:tr w:rsidR="003D2319" w:rsidRPr="003D3F5C" w:rsidTr="003F537A">
        <w:trPr>
          <w:trHeight w:val="278"/>
        </w:trPr>
        <w:tc>
          <w:tcPr>
            <w:tcW w:w="124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lang w:val="pl-PL"/>
              </w:rPr>
              <w:t>Švietimo įstaigų vadovai</w:t>
            </w:r>
          </w:p>
        </w:tc>
        <w:tc>
          <w:tcPr>
            <w:tcW w:w="781"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16</w:t>
            </w:r>
          </w:p>
        </w:tc>
        <w:tc>
          <w:tcPr>
            <w:tcW w:w="813"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14</w:t>
            </w:r>
          </w:p>
        </w:tc>
        <w:tc>
          <w:tcPr>
            <w:tcW w:w="81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18</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12</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8</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2</w:t>
            </w:r>
          </w:p>
        </w:tc>
        <w:tc>
          <w:tcPr>
            <w:tcW w:w="67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c>
          <w:tcPr>
            <w:tcW w:w="988"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c>
          <w:tcPr>
            <w:tcW w:w="90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r>
      <w:tr w:rsidR="003D2319" w:rsidRPr="003D3F5C" w:rsidTr="003F537A">
        <w:trPr>
          <w:trHeight w:val="278"/>
        </w:trPr>
        <w:tc>
          <w:tcPr>
            <w:tcW w:w="124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lang w:val="pl-PL"/>
              </w:rPr>
              <w:t>Tėvai</w:t>
            </w:r>
          </w:p>
        </w:tc>
        <w:tc>
          <w:tcPr>
            <w:tcW w:w="781"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123</w:t>
            </w:r>
          </w:p>
        </w:tc>
        <w:tc>
          <w:tcPr>
            <w:tcW w:w="813"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21</w:t>
            </w:r>
          </w:p>
        </w:tc>
        <w:tc>
          <w:tcPr>
            <w:tcW w:w="81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14</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89</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70</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40</w:t>
            </w:r>
          </w:p>
        </w:tc>
        <w:tc>
          <w:tcPr>
            <w:tcW w:w="67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49</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47</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6</w:t>
            </w:r>
          </w:p>
        </w:tc>
        <w:tc>
          <w:tcPr>
            <w:tcW w:w="67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c>
          <w:tcPr>
            <w:tcW w:w="988"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c>
          <w:tcPr>
            <w:tcW w:w="90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r>
      <w:tr w:rsidR="003D2319" w:rsidRPr="003D3F5C" w:rsidTr="003F537A">
        <w:trPr>
          <w:trHeight w:val="293"/>
        </w:trPr>
        <w:tc>
          <w:tcPr>
            <w:tcW w:w="124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uppressLineNumbers/>
              <w:tabs>
                <w:tab w:val="left" w:pos="0"/>
                <w:tab w:val="num" w:pos="1276"/>
              </w:tabs>
              <w:spacing w:line="360" w:lineRule="auto"/>
              <w:jc w:val="both"/>
            </w:pPr>
            <w:r w:rsidRPr="003D3F5C">
              <w:t>Vaikai/</w:t>
            </w:r>
          </w:p>
          <w:p w:rsidR="003D2319" w:rsidRPr="003D3F5C" w:rsidRDefault="003D2319" w:rsidP="003D2319">
            <w:pPr>
              <w:spacing w:after="200" w:line="276" w:lineRule="auto"/>
              <w:rPr>
                <w:rFonts w:eastAsia="Calibri"/>
                <w:b/>
                <w:noProof w:val="0"/>
                <w:color w:val="000000"/>
                <w:lang w:val="pl-PL"/>
              </w:rPr>
            </w:pPr>
            <w:r w:rsidRPr="003D3F5C">
              <w:rPr>
                <w:rFonts w:eastAsia="Calibri"/>
                <w:noProof w:val="0"/>
                <w:lang w:val="pl-PL"/>
              </w:rPr>
              <w:t>mokiniai</w:t>
            </w:r>
          </w:p>
        </w:tc>
        <w:tc>
          <w:tcPr>
            <w:tcW w:w="781"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69</w:t>
            </w:r>
          </w:p>
        </w:tc>
        <w:tc>
          <w:tcPr>
            <w:tcW w:w="813"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12</w:t>
            </w:r>
          </w:p>
        </w:tc>
        <w:tc>
          <w:tcPr>
            <w:tcW w:w="81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91</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36</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88</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36</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c>
          <w:tcPr>
            <w:tcW w:w="988"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c>
          <w:tcPr>
            <w:tcW w:w="90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r>
      <w:tr w:rsidR="003D2319" w:rsidRPr="003D3F5C" w:rsidTr="003F537A">
        <w:trPr>
          <w:trHeight w:val="293"/>
        </w:trPr>
        <w:tc>
          <w:tcPr>
            <w:tcW w:w="124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lang w:val="pl-PL"/>
              </w:rPr>
              <w:t>Kiti</w:t>
            </w:r>
          </w:p>
        </w:tc>
        <w:tc>
          <w:tcPr>
            <w:tcW w:w="781"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813"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81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6"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67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988"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c>
          <w:tcPr>
            <w:tcW w:w="907"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w:t>
            </w:r>
          </w:p>
        </w:tc>
      </w:tr>
      <w:tr w:rsidR="003D2319" w:rsidRPr="003D3F5C" w:rsidTr="003F537A">
        <w:trPr>
          <w:trHeight w:val="293"/>
        </w:trPr>
        <w:tc>
          <w:tcPr>
            <w:tcW w:w="1242" w:type="dxa"/>
            <w:tcBorders>
              <w:top w:val="single" w:sz="4" w:space="0" w:color="auto"/>
              <w:left w:val="single" w:sz="4" w:space="0" w:color="auto"/>
              <w:bottom w:val="single" w:sz="4" w:space="0" w:color="auto"/>
              <w:right w:val="single" w:sz="4" w:space="0" w:color="auto"/>
            </w:tcBorders>
            <w:hideMark/>
          </w:tcPr>
          <w:p w:rsidR="003D2319" w:rsidRPr="003D3F5C" w:rsidRDefault="003D2319" w:rsidP="003D2319">
            <w:pPr>
              <w:spacing w:after="200" w:line="276" w:lineRule="auto"/>
              <w:rPr>
                <w:rFonts w:eastAsia="Calibri"/>
                <w:b/>
                <w:noProof w:val="0"/>
                <w:color w:val="000000"/>
                <w:lang w:val="pl-PL"/>
              </w:rPr>
            </w:pPr>
            <w:r w:rsidRPr="003D3F5C">
              <w:rPr>
                <w:rFonts w:eastAsia="Calibri"/>
                <w:noProof w:val="0"/>
                <w:lang w:val="pl-PL"/>
              </w:rPr>
              <w:t>Iš viso</w:t>
            </w:r>
          </w:p>
        </w:tc>
        <w:tc>
          <w:tcPr>
            <w:tcW w:w="781"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292</w:t>
            </w:r>
          </w:p>
        </w:tc>
        <w:tc>
          <w:tcPr>
            <w:tcW w:w="813"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94</w:t>
            </w:r>
          </w:p>
        </w:tc>
        <w:tc>
          <w:tcPr>
            <w:tcW w:w="812"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101</w:t>
            </w:r>
          </w:p>
        </w:tc>
        <w:tc>
          <w:tcPr>
            <w:tcW w:w="67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253</w:t>
            </w:r>
          </w:p>
        </w:tc>
        <w:tc>
          <w:tcPr>
            <w:tcW w:w="67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186</w:t>
            </w:r>
          </w:p>
        </w:tc>
        <w:tc>
          <w:tcPr>
            <w:tcW w:w="67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60</w:t>
            </w:r>
          </w:p>
        </w:tc>
        <w:tc>
          <w:tcPr>
            <w:tcW w:w="676"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261</w:t>
            </w:r>
          </w:p>
        </w:tc>
        <w:tc>
          <w:tcPr>
            <w:tcW w:w="67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139</w:t>
            </w:r>
          </w:p>
        </w:tc>
        <w:tc>
          <w:tcPr>
            <w:tcW w:w="67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p w:rsidR="003D2319" w:rsidRPr="003D3F5C" w:rsidRDefault="003D2319" w:rsidP="003D2319">
            <w:pPr>
              <w:spacing w:after="200" w:line="276" w:lineRule="auto"/>
              <w:rPr>
                <w:rFonts w:eastAsia="Calibri"/>
                <w:b/>
                <w:noProof w:val="0"/>
                <w:color w:val="000000"/>
                <w:lang w:val="pl-PL"/>
              </w:rPr>
            </w:pPr>
            <w:r w:rsidRPr="003D3F5C">
              <w:rPr>
                <w:rFonts w:eastAsia="Calibri"/>
                <w:b/>
                <w:noProof w:val="0"/>
                <w:color w:val="000000"/>
                <w:lang w:val="pl-PL"/>
              </w:rPr>
              <w:t>80</w:t>
            </w:r>
          </w:p>
        </w:tc>
        <w:tc>
          <w:tcPr>
            <w:tcW w:w="67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c>
          <w:tcPr>
            <w:tcW w:w="988"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c>
          <w:tcPr>
            <w:tcW w:w="907" w:type="dxa"/>
            <w:tcBorders>
              <w:top w:val="single" w:sz="4" w:space="0" w:color="auto"/>
              <w:left w:val="single" w:sz="4" w:space="0" w:color="auto"/>
              <w:bottom w:val="single" w:sz="4" w:space="0" w:color="auto"/>
              <w:right w:val="single" w:sz="4" w:space="0" w:color="auto"/>
            </w:tcBorders>
          </w:tcPr>
          <w:p w:rsidR="003D2319" w:rsidRPr="003D3F5C" w:rsidRDefault="003D2319" w:rsidP="003D2319">
            <w:pPr>
              <w:spacing w:after="200" w:line="276" w:lineRule="auto"/>
              <w:rPr>
                <w:rFonts w:eastAsia="Calibri"/>
                <w:b/>
                <w:noProof w:val="0"/>
                <w:color w:val="000000"/>
                <w:lang w:val="pl-PL"/>
              </w:rPr>
            </w:pPr>
          </w:p>
        </w:tc>
      </w:tr>
    </w:tbl>
    <w:p w:rsidR="003D2319" w:rsidRPr="003D3F5C" w:rsidRDefault="003D2319" w:rsidP="003D2319">
      <w:pPr>
        <w:spacing w:after="200" w:line="276" w:lineRule="auto"/>
        <w:rPr>
          <w:rFonts w:eastAsia="Calibri"/>
          <w:b/>
          <w:noProof w:val="0"/>
          <w:color w:val="000000"/>
          <w:lang w:val="pl-PL"/>
        </w:rPr>
      </w:pPr>
    </w:p>
    <w:p w:rsidR="003D2319" w:rsidRPr="003D3F5C" w:rsidRDefault="003D2319" w:rsidP="003D2319">
      <w:pPr>
        <w:spacing w:after="200" w:line="276" w:lineRule="auto"/>
        <w:rPr>
          <w:noProof w:val="0"/>
          <w:lang w:eastAsia="lt-LT"/>
        </w:rPr>
      </w:pPr>
      <w:r w:rsidRPr="003D3F5C">
        <w:rPr>
          <w:noProof w:val="0"/>
          <w:lang w:eastAsia="lt-LT"/>
        </w:rPr>
        <w:t xml:space="preserve"> PPT specialistai padėjo švietimo įstaigoms užtikrinti kokybišką specialiųjų ugdymosi poreikių, psichologinių, asmenybės ir ugdymosi problemų turinčių mokinių ugdymą, konsultuodami mokinius, vaiko gerovės komisijų narius, švietimo įstaigų pedagogus, parengdami ir organizuodami teorinius - praktinius pranešimus mokiniams, vaiko gerovės komisijų nariams, atsakingiems vadovams, specialistams bei tėvams.</w:t>
      </w:r>
    </w:p>
    <w:p w:rsidR="003D2319" w:rsidRPr="003D3F5C" w:rsidRDefault="003D2319" w:rsidP="003D2319">
      <w:pPr>
        <w:jc w:val="center"/>
        <w:rPr>
          <w:b/>
          <w:bCs/>
          <w:noProof w:val="0"/>
          <w:sz w:val="28"/>
          <w:szCs w:val="28"/>
          <w:lang w:eastAsia="lt-LT"/>
        </w:rPr>
      </w:pPr>
      <w:r w:rsidRPr="003D3F5C">
        <w:rPr>
          <w:b/>
          <w:bCs/>
          <w:noProof w:val="0"/>
          <w:sz w:val="28"/>
          <w:szCs w:val="28"/>
          <w:lang w:eastAsia="lt-LT"/>
        </w:rPr>
        <w:t>6.3. Vaikų teisių apsauga</w:t>
      </w:r>
    </w:p>
    <w:p w:rsidR="003D2319" w:rsidRPr="003D3F5C" w:rsidRDefault="003D2319" w:rsidP="003D2319">
      <w:pPr>
        <w:jc w:val="center"/>
        <w:rPr>
          <w:b/>
          <w:bCs/>
          <w:noProof w:val="0"/>
          <w:color w:val="FF0000"/>
          <w:sz w:val="28"/>
          <w:szCs w:val="28"/>
          <w:lang w:eastAsia="lt-LT"/>
        </w:rPr>
      </w:pPr>
    </w:p>
    <w:p w:rsidR="003D2319" w:rsidRPr="003D3F5C" w:rsidRDefault="003D2319" w:rsidP="003D2319">
      <w:pPr>
        <w:suppressAutoHyphens/>
        <w:rPr>
          <w:noProof w:val="0"/>
          <w:lang w:eastAsia="ar-SA"/>
        </w:rPr>
      </w:pPr>
      <w:r w:rsidRPr="003D3F5C">
        <w:rPr>
          <w:noProof w:val="0"/>
          <w:lang w:eastAsia="ar-SA"/>
        </w:rPr>
        <w:t xml:space="preserve">    2014 m. pabaigoje į socialinės rizikos šeimų, auginančių vaikus, apskaitą yra įrašyta  105 šeimos, jose auga 218 vaikų (1 diagrama). Per pastaruosius ketverius metus šeimų, įrašytų į socialinės rizikos šeimų, auginančių vaikus, apskaitą, skaičius sumažėjo 17 proc., o jose augančių vaikų skaičius sumažėjo 18 proc.</w:t>
      </w:r>
    </w:p>
    <w:p w:rsidR="003D2319" w:rsidRPr="003D3F5C" w:rsidRDefault="003D2319" w:rsidP="003D2319">
      <w:pPr>
        <w:suppressAutoHyphens/>
        <w:rPr>
          <w:noProof w:val="0"/>
          <w:sz w:val="20"/>
          <w:szCs w:val="20"/>
          <w:lang w:eastAsia="ar-SA"/>
        </w:rPr>
      </w:pPr>
    </w:p>
    <w:p w:rsidR="003D2319" w:rsidRPr="003D3F5C" w:rsidRDefault="003D2319" w:rsidP="003D2319">
      <w:pPr>
        <w:suppressAutoHyphens/>
        <w:jc w:val="both"/>
        <w:rPr>
          <w:noProof w:val="0"/>
          <w:lang w:eastAsia="ar-SA"/>
        </w:rPr>
      </w:pPr>
      <w:r w:rsidRPr="003D3F5C">
        <w:rPr>
          <w:noProof w:val="0"/>
          <w:lang w:eastAsia="ar-SA"/>
        </w:rPr>
        <w:t>Pagrindinės priežastys, dėl kurių šeimos yra įtraukiamos į socialinės rizikos šeimų, auginančių vaikus, apskaitą:</w:t>
      </w:r>
      <w:r w:rsidRPr="003D3F5C">
        <w:rPr>
          <w:b/>
          <w:noProof w:val="0"/>
          <w:lang w:eastAsia="ar-SA"/>
        </w:rPr>
        <w:tab/>
      </w:r>
    </w:p>
    <w:tbl>
      <w:tblPr>
        <w:tblW w:w="0" w:type="auto"/>
        <w:tblInd w:w="-202" w:type="dxa"/>
        <w:tblLayout w:type="fixed"/>
        <w:tblCellMar>
          <w:left w:w="0" w:type="dxa"/>
          <w:right w:w="0" w:type="dxa"/>
        </w:tblCellMar>
        <w:tblLook w:val="04A0" w:firstRow="1" w:lastRow="0" w:firstColumn="1" w:lastColumn="0" w:noHBand="0" w:noVBand="1"/>
      </w:tblPr>
      <w:tblGrid>
        <w:gridCol w:w="75"/>
        <w:gridCol w:w="6081"/>
        <w:gridCol w:w="851"/>
        <w:gridCol w:w="991"/>
        <w:gridCol w:w="1003"/>
        <w:gridCol w:w="1003"/>
      </w:tblGrid>
      <w:tr w:rsidR="003D2319" w:rsidRPr="003D3F5C" w:rsidTr="003F537A">
        <w:tc>
          <w:tcPr>
            <w:tcW w:w="75" w:type="dxa"/>
          </w:tcPr>
          <w:p w:rsidR="003D2319" w:rsidRPr="003D3F5C" w:rsidRDefault="003D2319" w:rsidP="003D2319">
            <w:pPr>
              <w:suppressLineNumbers/>
              <w:suppressAutoHyphens/>
              <w:snapToGrid w:val="0"/>
              <w:jc w:val="center"/>
              <w:rPr>
                <w:b/>
                <w:bCs/>
                <w:noProof w:val="0"/>
                <w:sz w:val="20"/>
                <w:szCs w:val="20"/>
                <w:lang w:eastAsia="ar-SA"/>
              </w:rPr>
            </w:pPr>
          </w:p>
          <w:p w:rsidR="003D2319" w:rsidRPr="003D3F5C" w:rsidRDefault="003D2319" w:rsidP="003D2319">
            <w:pPr>
              <w:suppressLineNumbers/>
              <w:suppressAutoHyphens/>
              <w:snapToGrid w:val="0"/>
              <w:jc w:val="center"/>
              <w:rPr>
                <w:b/>
                <w:bCs/>
                <w:noProof w:val="0"/>
                <w:sz w:val="20"/>
                <w:szCs w:val="20"/>
                <w:lang w:eastAsia="ar-SA"/>
              </w:rPr>
            </w:pPr>
          </w:p>
        </w:tc>
        <w:tc>
          <w:tcPr>
            <w:tcW w:w="60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D2319" w:rsidRPr="003D3F5C" w:rsidRDefault="003D2319" w:rsidP="003D2319">
            <w:pPr>
              <w:suppressAutoHyphens/>
              <w:snapToGrid w:val="0"/>
              <w:rPr>
                <w:noProof w:val="0"/>
                <w:lang w:eastAsia="ar-SA"/>
              </w:rPr>
            </w:pPr>
            <w:r w:rsidRPr="003D3F5C">
              <w:rPr>
                <w:noProof w:val="0"/>
                <w:lang w:eastAsia="ar-SA"/>
              </w:rPr>
              <w:t>Šeimos įtraukimo į socialinės rizikos šeimų, auginančių vaikus, apskaitą priežastys</w:t>
            </w:r>
          </w:p>
        </w:tc>
        <w:tc>
          <w:tcPr>
            <w:tcW w:w="85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rPr>
                <w:noProof w:val="0"/>
                <w:lang w:eastAsia="ar-SA"/>
              </w:rPr>
            </w:pPr>
            <w:r w:rsidRPr="003D3F5C">
              <w:rPr>
                <w:noProof w:val="0"/>
                <w:lang w:eastAsia="ar-SA"/>
              </w:rPr>
              <w:t>2011 m.</w:t>
            </w:r>
          </w:p>
        </w:tc>
        <w:tc>
          <w:tcPr>
            <w:tcW w:w="99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rPr>
                <w:noProof w:val="0"/>
                <w:lang w:eastAsia="ar-SA"/>
              </w:rPr>
            </w:pPr>
            <w:r w:rsidRPr="003D3F5C">
              <w:rPr>
                <w:noProof w:val="0"/>
                <w:lang w:eastAsia="ar-SA"/>
              </w:rPr>
              <w:t>2012 m.</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rPr>
                <w:noProof w:val="0"/>
                <w:lang w:eastAsia="ar-SA"/>
              </w:rPr>
            </w:pPr>
            <w:r w:rsidRPr="003D3F5C">
              <w:rPr>
                <w:noProof w:val="0"/>
                <w:lang w:eastAsia="ar-SA"/>
              </w:rPr>
              <w:t>2013 m.</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rPr>
                <w:noProof w:val="0"/>
                <w:lang w:eastAsia="ar-SA"/>
              </w:rPr>
            </w:pPr>
            <w:r w:rsidRPr="003D3F5C">
              <w:rPr>
                <w:noProof w:val="0"/>
                <w:lang w:eastAsia="ar-SA"/>
              </w:rPr>
              <w:t>2014 m.</w:t>
            </w:r>
          </w:p>
        </w:tc>
      </w:tr>
      <w:tr w:rsidR="003D2319" w:rsidRPr="003D3F5C" w:rsidTr="003F537A">
        <w:tc>
          <w:tcPr>
            <w:tcW w:w="75" w:type="dxa"/>
          </w:tcPr>
          <w:p w:rsidR="003D2319" w:rsidRPr="003D3F5C" w:rsidRDefault="003D2319" w:rsidP="003D2319">
            <w:pPr>
              <w:suppressLineNumbers/>
              <w:suppressAutoHyphens/>
              <w:snapToGrid w:val="0"/>
              <w:rPr>
                <w:noProof w:val="0"/>
                <w:lang w:eastAsia="ar-SA"/>
              </w:rPr>
            </w:pPr>
          </w:p>
        </w:tc>
        <w:tc>
          <w:tcPr>
            <w:tcW w:w="60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D2319" w:rsidRPr="003D3F5C" w:rsidRDefault="003D2319" w:rsidP="003D2319">
            <w:pPr>
              <w:suppressAutoHyphens/>
              <w:snapToGrid w:val="0"/>
              <w:rPr>
                <w:noProof w:val="0"/>
                <w:lang w:eastAsia="ar-SA"/>
              </w:rPr>
            </w:pPr>
            <w:r w:rsidRPr="003D3F5C">
              <w:rPr>
                <w:noProof w:val="0"/>
                <w:lang w:eastAsia="ar-SA"/>
              </w:rPr>
              <w:t>Į apskaitą įrašytų socialinės rizikos šeimų skaičius</w:t>
            </w:r>
          </w:p>
        </w:tc>
        <w:tc>
          <w:tcPr>
            <w:tcW w:w="851" w:type="dxa"/>
            <w:tcBorders>
              <w:top w:val="single" w:sz="4" w:space="0" w:color="000000"/>
              <w:left w:val="single" w:sz="4" w:space="0" w:color="000000"/>
              <w:bottom w:val="single" w:sz="4" w:space="0" w:color="000000"/>
              <w:right w:val="nil"/>
            </w:tcBorders>
            <w:vAlign w:val="center"/>
            <w:hideMark/>
          </w:tcPr>
          <w:p w:rsidR="003D2319" w:rsidRPr="003D3F5C" w:rsidRDefault="003D2319" w:rsidP="003D2319">
            <w:pPr>
              <w:suppressAutoHyphens/>
              <w:snapToGrid w:val="0"/>
              <w:jc w:val="center"/>
              <w:rPr>
                <w:noProof w:val="0"/>
                <w:lang w:eastAsia="ar-SA"/>
              </w:rPr>
            </w:pPr>
            <w:r w:rsidRPr="003D3F5C">
              <w:rPr>
                <w:noProof w:val="0"/>
                <w:lang w:eastAsia="ar-SA"/>
              </w:rPr>
              <w:t>127</w:t>
            </w:r>
          </w:p>
        </w:tc>
        <w:tc>
          <w:tcPr>
            <w:tcW w:w="99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jc w:val="center"/>
              <w:rPr>
                <w:noProof w:val="0"/>
                <w:lang w:eastAsia="ar-SA"/>
              </w:rPr>
            </w:pPr>
            <w:r w:rsidRPr="003D3F5C">
              <w:rPr>
                <w:noProof w:val="0"/>
                <w:lang w:eastAsia="ar-SA"/>
              </w:rPr>
              <w:t>126</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132</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105</w:t>
            </w:r>
          </w:p>
        </w:tc>
      </w:tr>
      <w:tr w:rsidR="003D2319" w:rsidRPr="003D3F5C" w:rsidTr="003F537A">
        <w:tc>
          <w:tcPr>
            <w:tcW w:w="75" w:type="dxa"/>
          </w:tcPr>
          <w:p w:rsidR="003D2319" w:rsidRPr="003D3F5C" w:rsidRDefault="003D2319" w:rsidP="003D2319">
            <w:pPr>
              <w:suppressLineNumbers/>
              <w:suppressAutoHyphens/>
              <w:snapToGrid w:val="0"/>
              <w:rPr>
                <w:noProof w:val="0"/>
                <w:lang w:eastAsia="ar-SA"/>
              </w:rPr>
            </w:pPr>
          </w:p>
        </w:tc>
        <w:tc>
          <w:tcPr>
            <w:tcW w:w="60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D2319" w:rsidRPr="003D3F5C" w:rsidRDefault="003D2319" w:rsidP="003D2319">
            <w:pPr>
              <w:suppressAutoHyphens/>
              <w:snapToGrid w:val="0"/>
              <w:rPr>
                <w:noProof w:val="0"/>
                <w:lang w:eastAsia="ar-SA"/>
              </w:rPr>
            </w:pPr>
            <w:r w:rsidRPr="003D3F5C">
              <w:rPr>
                <w:noProof w:val="0"/>
                <w:lang w:eastAsia="ar-SA"/>
              </w:rPr>
              <w:t>Iš jų:</w:t>
            </w:r>
          </w:p>
        </w:tc>
        <w:tc>
          <w:tcPr>
            <w:tcW w:w="851" w:type="dxa"/>
            <w:tcBorders>
              <w:top w:val="single" w:sz="4" w:space="0" w:color="000000"/>
              <w:left w:val="single" w:sz="4" w:space="0" w:color="000000"/>
              <w:bottom w:val="single" w:sz="4" w:space="0" w:color="000000"/>
              <w:right w:val="nil"/>
            </w:tcBorders>
            <w:vAlign w:val="center"/>
          </w:tcPr>
          <w:p w:rsidR="003D2319" w:rsidRPr="003D3F5C" w:rsidRDefault="003D2319" w:rsidP="003D2319">
            <w:pPr>
              <w:suppressAutoHyphens/>
              <w:snapToGrid w:val="0"/>
              <w:jc w:val="center"/>
              <w:rPr>
                <w:noProof w:val="0"/>
                <w:lang w:eastAsia="ar-SA"/>
              </w:rPr>
            </w:pPr>
          </w:p>
        </w:tc>
        <w:tc>
          <w:tcPr>
            <w:tcW w:w="991" w:type="dxa"/>
            <w:tcBorders>
              <w:top w:val="single" w:sz="4" w:space="0" w:color="000000"/>
              <w:left w:val="single" w:sz="4" w:space="0" w:color="000000"/>
              <w:bottom w:val="single" w:sz="4" w:space="0" w:color="000000"/>
              <w:right w:val="nil"/>
            </w:tcBorders>
          </w:tcPr>
          <w:p w:rsidR="003D2319" w:rsidRPr="003D3F5C" w:rsidRDefault="003D2319" w:rsidP="003D2319">
            <w:pPr>
              <w:suppressAutoHyphens/>
              <w:snapToGrid w:val="0"/>
              <w:jc w:val="center"/>
              <w:rPr>
                <w:noProof w:val="0"/>
                <w:lang w:eastAsia="ar-SA"/>
              </w:rPr>
            </w:pPr>
          </w:p>
        </w:tc>
        <w:tc>
          <w:tcPr>
            <w:tcW w:w="1003" w:type="dxa"/>
            <w:tcBorders>
              <w:top w:val="single" w:sz="4" w:space="0" w:color="000000"/>
              <w:left w:val="single" w:sz="4" w:space="0" w:color="000000"/>
              <w:bottom w:val="single" w:sz="4" w:space="0" w:color="000000"/>
              <w:right w:val="single" w:sz="4" w:space="0" w:color="000000"/>
            </w:tcBorders>
          </w:tcPr>
          <w:p w:rsidR="003D2319" w:rsidRPr="003D3F5C" w:rsidRDefault="003D2319" w:rsidP="003D2319">
            <w:pPr>
              <w:suppressAutoHyphens/>
              <w:snapToGrid w:val="0"/>
              <w:jc w:val="center"/>
              <w:rPr>
                <w:noProof w:val="0"/>
                <w:lang w:eastAsia="ar-SA"/>
              </w:rPr>
            </w:pPr>
          </w:p>
        </w:tc>
        <w:tc>
          <w:tcPr>
            <w:tcW w:w="1003" w:type="dxa"/>
            <w:tcBorders>
              <w:top w:val="single" w:sz="4" w:space="0" w:color="000000"/>
              <w:left w:val="single" w:sz="4" w:space="0" w:color="000000"/>
              <w:bottom w:val="single" w:sz="4" w:space="0" w:color="000000"/>
              <w:right w:val="single" w:sz="4" w:space="0" w:color="000000"/>
            </w:tcBorders>
          </w:tcPr>
          <w:p w:rsidR="003D2319" w:rsidRPr="003D3F5C" w:rsidRDefault="003D2319" w:rsidP="003D2319">
            <w:pPr>
              <w:suppressAutoHyphens/>
              <w:snapToGrid w:val="0"/>
              <w:jc w:val="center"/>
              <w:rPr>
                <w:noProof w:val="0"/>
                <w:lang w:eastAsia="ar-SA"/>
              </w:rPr>
            </w:pPr>
          </w:p>
        </w:tc>
      </w:tr>
      <w:tr w:rsidR="003D2319" w:rsidRPr="003D3F5C" w:rsidTr="003F537A">
        <w:tc>
          <w:tcPr>
            <w:tcW w:w="75" w:type="dxa"/>
          </w:tcPr>
          <w:p w:rsidR="003D2319" w:rsidRPr="003D3F5C" w:rsidRDefault="003D2319" w:rsidP="003D2319">
            <w:pPr>
              <w:suppressLineNumbers/>
              <w:suppressAutoHyphens/>
              <w:snapToGrid w:val="0"/>
              <w:rPr>
                <w:noProof w:val="0"/>
                <w:lang w:eastAsia="ar-SA"/>
              </w:rPr>
            </w:pPr>
          </w:p>
        </w:tc>
        <w:tc>
          <w:tcPr>
            <w:tcW w:w="60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D2319" w:rsidRPr="003D3F5C" w:rsidRDefault="003D2319" w:rsidP="003D2319">
            <w:pPr>
              <w:suppressAutoHyphens/>
              <w:snapToGrid w:val="0"/>
              <w:rPr>
                <w:noProof w:val="0"/>
                <w:lang w:eastAsia="ar-SA"/>
              </w:rPr>
            </w:pPr>
            <w:r w:rsidRPr="003D3F5C">
              <w:rPr>
                <w:noProof w:val="0"/>
                <w:lang w:eastAsia="ar-SA"/>
              </w:rPr>
              <w:t>Dėl girtavimo, psichotropinių medžiagų vartojimo</w:t>
            </w:r>
          </w:p>
        </w:tc>
        <w:tc>
          <w:tcPr>
            <w:tcW w:w="851" w:type="dxa"/>
            <w:tcBorders>
              <w:top w:val="single" w:sz="4" w:space="0" w:color="000000"/>
              <w:left w:val="single" w:sz="4" w:space="0" w:color="000000"/>
              <w:bottom w:val="single" w:sz="4" w:space="0" w:color="000000"/>
              <w:right w:val="nil"/>
            </w:tcBorders>
            <w:vAlign w:val="center"/>
            <w:hideMark/>
          </w:tcPr>
          <w:p w:rsidR="003D2319" w:rsidRPr="003D3F5C" w:rsidRDefault="003D2319" w:rsidP="003D2319">
            <w:pPr>
              <w:suppressAutoHyphens/>
              <w:snapToGrid w:val="0"/>
              <w:jc w:val="center"/>
              <w:rPr>
                <w:noProof w:val="0"/>
                <w:lang w:eastAsia="ar-SA"/>
              </w:rPr>
            </w:pPr>
            <w:r w:rsidRPr="003D3F5C">
              <w:rPr>
                <w:noProof w:val="0"/>
                <w:lang w:eastAsia="ar-SA"/>
              </w:rPr>
              <w:t>79</w:t>
            </w:r>
          </w:p>
        </w:tc>
        <w:tc>
          <w:tcPr>
            <w:tcW w:w="99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jc w:val="center"/>
              <w:rPr>
                <w:noProof w:val="0"/>
                <w:lang w:eastAsia="ar-SA"/>
              </w:rPr>
            </w:pPr>
            <w:r w:rsidRPr="003D3F5C">
              <w:rPr>
                <w:noProof w:val="0"/>
                <w:lang w:eastAsia="ar-SA"/>
              </w:rPr>
              <w:t>85</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89</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70</w:t>
            </w:r>
          </w:p>
        </w:tc>
      </w:tr>
      <w:tr w:rsidR="003D2319" w:rsidRPr="003D3F5C" w:rsidTr="003F537A">
        <w:tc>
          <w:tcPr>
            <w:tcW w:w="75" w:type="dxa"/>
          </w:tcPr>
          <w:p w:rsidR="003D2319" w:rsidRPr="003D3F5C" w:rsidRDefault="003D2319" w:rsidP="003D2319">
            <w:pPr>
              <w:suppressLineNumbers/>
              <w:suppressAutoHyphens/>
              <w:snapToGrid w:val="0"/>
              <w:rPr>
                <w:noProof w:val="0"/>
                <w:lang w:eastAsia="ar-SA"/>
              </w:rPr>
            </w:pPr>
          </w:p>
        </w:tc>
        <w:tc>
          <w:tcPr>
            <w:tcW w:w="60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D2319" w:rsidRPr="003D3F5C" w:rsidRDefault="003D2319" w:rsidP="003D2319">
            <w:pPr>
              <w:suppressAutoHyphens/>
              <w:snapToGrid w:val="0"/>
              <w:rPr>
                <w:noProof w:val="0"/>
                <w:lang w:eastAsia="ar-SA"/>
              </w:rPr>
            </w:pPr>
            <w:r w:rsidRPr="003D3F5C">
              <w:rPr>
                <w:noProof w:val="0"/>
                <w:lang w:eastAsia="ar-SA"/>
              </w:rPr>
              <w:t>Dėl priklausomybės nuo azartinių žaidimų</w:t>
            </w:r>
          </w:p>
        </w:tc>
        <w:tc>
          <w:tcPr>
            <w:tcW w:w="851" w:type="dxa"/>
            <w:tcBorders>
              <w:top w:val="single" w:sz="4" w:space="0" w:color="000000"/>
              <w:left w:val="single" w:sz="4" w:space="0" w:color="000000"/>
              <w:bottom w:val="single" w:sz="4" w:space="0" w:color="000000"/>
              <w:right w:val="nil"/>
            </w:tcBorders>
            <w:vAlign w:val="center"/>
            <w:hideMark/>
          </w:tcPr>
          <w:p w:rsidR="003D2319" w:rsidRPr="003D3F5C" w:rsidRDefault="003D2319" w:rsidP="003D2319">
            <w:pPr>
              <w:suppressAutoHyphens/>
              <w:snapToGrid w:val="0"/>
              <w:jc w:val="center"/>
              <w:rPr>
                <w:noProof w:val="0"/>
                <w:lang w:eastAsia="ar-SA"/>
              </w:rPr>
            </w:pPr>
            <w:r w:rsidRPr="003D3F5C">
              <w:rPr>
                <w:noProof w:val="0"/>
                <w:lang w:eastAsia="ar-SA"/>
              </w:rPr>
              <w:t>-</w:t>
            </w:r>
          </w:p>
        </w:tc>
        <w:tc>
          <w:tcPr>
            <w:tcW w:w="99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jc w:val="center"/>
              <w:rPr>
                <w:noProof w:val="0"/>
                <w:lang w:eastAsia="ar-SA"/>
              </w:rPr>
            </w:pPr>
            <w:r w:rsidRPr="003D3F5C">
              <w:rPr>
                <w:noProof w:val="0"/>
                <w:lang w:eastAsia="ar-SA"/>
              </w:rPr>
              <w:t>-</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w:t>
            </w:r>
          </w:p>
        </w:tc>
      </w:tr>
      <w:tr w:rsidR="003D2319" w:rsidRPr="003D3F5C" w:rsidTr="003F537A">
        <w:tc>
          <w:tcPr>
            <w:tcW w:w="75" w:type="dxa"/>
          </w:tcPr>
          <w:p w:rsidR="003D2319" w:rsidRPr="003D3F5C" w:rsidRDefault="003D2319" w:rsidP="003D2319">
            <w:pPr>
              <w:suppressLineNumbers/>
              <w:suppressAutoHyphens/>
              <w:snapToGrid w:val="0"/>
              <w:rPr>
                <w:noProof w:val="0"/>
                <w:lang w:eastAsia="ar-SA"/>
              </w:rPr>
            </w:pPr>
          </w:p>
        </w:tc>
        <w:tc>
          <w:tcPr>
            <w:tcW w:w="60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D2319" w:rsidRPr="003D3F5C" w:rsidRDefault="003D2319" w:rsidP="003D2319">
            <w:pPr>
              <w:suppressAutoHyphens/>
              <w:snapToGrid w:val="0"/>
              <w:rPr>
                <w:noProof w:val="0"/>
                <w:lang w:eastAsia="ar-SA"/>
              </w:rPr>
            </w:pPr>
            <w:r w:rsidRPr="003D3F5C">
              <w:rPr>
                <w:noProof w:val="0"/>
                <w:lang w:eastAsia="ar-SA"/>
              </w:rPr>
              <w:t>Dėl socialinių įgūdžių stokos, dėl negebėjimo tinkamai rūpintis vaiku</w:t>
            </w:r>
          </w:p>
        </w:tc>
        <w:tc>
          <w:tcPr>
            <w:tcW w:w="851" w:type="dxa"/>
            <w:tcBorders>
              <w:top w:val="single" w:sz="4" w:space="0" w:color="000000"/>
              <w:left w:val="single" w:sz="4" w:space="0" w:color="000000"/>
              <w:bottom w:val="single" w:sz="4" w:space="0" w:color="000000"/>
              <w:right w:val="nil"/>
            </w:tcBorders>
            <w:vAlign w:val="center"/>
            <w:hideMark/>
          </w:tcPr>
          <w:p w:rsidR="003D2319" w:rsidRPr="003D3F5C" w:rsidRDefault="003D2319" w:rsidP="003D2319">
            <w:pPr>
              <w:suppressAutoHyphens/>
              <w:snapToGrid w:val="0"/>
              <w:jc w:val="center"/>
              <w:rPr>
                <w:noProof w:val="0"/>
                <w:lang w:eastAsia="ar-SA"/>
              </w:rPr>
            </w:pPr>
            <w:r w:rsidRPr="003D3F5C">
              <w:rPr>
                <w:noProof w:val="0"/>
                <w:lang w:eastAsia="ar-SA"/>
              </w:rPr>
              <w:t>32</w:t>
            </w:r>
          </w:p>
        </w:tc>
        <w:tc>
          <w:tcPr>
            <w:tcW w:w="99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jc w:val="center"/>
              <w:rPr>
                <w:noProof w:val="0"/>
                <w:lang w:eastAsia="ar-SA"/>
              </w:rPr>
            </w:pPr>
            <w:r w:rsidRPr="003D3F5C">
              <w:rPr>
                <w:noProof w:val="0"/>
                <w:lang w:eastAsia="ar-SA"/>
              </w:rPr>
              <w:t>31</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30</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20</w:t>
            </w:r>
          </w:p>
        </w:tc>
      </w:tr>
      <w:tr w:rsidR="003D2319" w:rsidRPr="003D3F5C" w:rsidTr="003F537A">
        <w:tc>
          <w:tcPr>
            <w:tcW w:w="75" w:type="dxa"/>
          </w:tcPr>
          <w:p w:rsidR="003D2319" w:rsidRPr="003D3F5C" w:rsidRDefault="003D2319" w:rsidP="003D2319">
            <w:pPr>
              <w:suppressLineNumbers/>
              <w:suppressAutoHyphens/>
              <w:snapToGrid w:val="0"/>
              <w:rPr>
                <w:noProof w:val="0"/>
                <w:lang w:eastAsia="ar-SA"/>
              </w:rPr>
            </w:pPr>
          </w:p>
        </w:tc>
        <w:tc>
          <w:tcPr>
            <w:tcW w:w="60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D2319" w:rsidRPr="003D3F5C" w:rsidRDefault="003D2319" w:rsidP="003D2319">
            <w:pPr>
              <w:suppressAutoHyphens/>
              <w:snapToGrid w:val="0"/>
              <w:rPr>
                <w:noProof w:val="0"/>
                <w:lang w:eastAsia="ar-SA"/>
              </w:rPr>
            </w:pPr>
            <w:r w:rsidRPr="003D3F5C">
              <w:rPr>
                <w:noProof w:val="0"/>
                <w:lang w:eastAsia="ar-SA"/>
              </w:rPr>
              <w:t>Dėl psichologinės, fizinės ar seksualinės prievartos prieš vaikus</w:t>
            </w:r>
          </w:p>
        </w:tc>
        <w:tc>
          <w:tcPr>
            <w:tcW w:w="851" w:type="dxa"/>
            <w:tcBorders>
              <w:top w:val="single" w:sz="4" w:space="0" w:color="000000"/>
              <w:left w:val="single" w:sz="4" w:space="0" w:color="000000"/>
              <w:bottom w:val="single" w:sz="4" w:space="0" w:color="000000"/>
              <w:right w:val="nil"/>
            </w:tcBorders>
            <w:vAlign w:val="center"/>
            <w:hideMark/>
          </w:tcPr>
          <w:p w:rsidR="003D2319" w:rsidRPr="003D3F5C" w:rsidRDefault="003D2319" w:rsidP="003D2319">
            <w:pPr>
              <w:suppressAutoHyphens/>
              <w:snapToGrid w:val="0"/>
              <w:jc w:val="center"/>
              <w:rPr>
                <w:noProof w:val="0"/>
                <w:lang w:eastAsia="ar-SA"/>
              </w:rPr>
            </w:pPr>
            <w:r w:rsidRPr="003D3F5C">
              <w:rPr>
                <w:noProof w:val="0"/>
                <w:lang w:eastAsia="ar-SA"/>
              </w:rPr>
              <w:t>2</w:t>
            </w:r>
          </w:p>
        </w:tc>
        <w:tc>
          <w:tcPr>
            <w:tcW w:w="99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jc w:val="center"/>
              <w:rPr>
                <w:noProof w:val="0"/>
                <w:lang w:eastAsia="ar-SA"/>
              </w:rPr>
            </w:pPr>
            <w:r w:rsidRPr="003D3F5C">
              <w:rPr>
                <w:noProof w:val="0"/>
                <w:lang w:eastAsia="ar-SA"/>
              </w:rPr>
              <w:t>1</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1</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1</w:t>
            </w:r>
          </w:p>
        </w:tc>
      </w:tr>
      <w:tr w:rsidR="003D2319" w:rsidRPr="003D3F5C" w:rsidTr="003F537A">
        <w:tc>
          <w:tcPr>
            <w:tcW w:w="75" w:type="dxa"/>
          </w:tcPr>
          <w:p w:rsidR="003D2319" w:rsidRPr="003D3F5C" w:rsidRDefault="003D2319" w:rsidP="003D2319">
            <w:pPr>
              <w:suppressLineNumbers/>
              <w:suppressAutoHyphens/>
              <w:snapToGrid w:val="0"/>
              <w:rPr>
                <w:noProof w:val="0"/>
                <w:lang w:eastAsia="ar-SA"/>
              </w:rPr>
            </w:pPr>
          </w:p>
        </w:tc>
        <w:tc>
          <w:tcPr>
            <w:tcW w:w="60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D2319" w:rsidRPr="003D3F5C" w:rsidRDefault="003D2319" w:rsidP="003D2319">
            <w:pPr>
              <w:suppressAutoHyphens/>
              <w:snapToGrid w:val="0"/>
              <w:rPr>
                <w:noProof w:val="0"/>
                <w:lang w:eastAsia="ar-SA"/>
              </w:rPr>
            </w:pPr>
            <w:r w:rsidRPr="003D3F5C">
              <w:rPr>
                <w:noProof w:val="0"/>
                <w:lang w:eastAsia="ar-SA"/>
              </w:rPr>
              <w:t>Dėl valstybės skiriamos paramos naudojimo ne vaiko interesams</w:t>
            </w:r>
          </w:p>
        </w:tc>
        <w:tc>
          <w:tcPr>
            <w:tcW w:w="851" w:type="dxa"/>
            <w:tcBorders>
              <w:top w:val="single" w:sz="4" w:space="0" w:color="000000"/>
              <w:left w:val="single" w:sz="4" w:space="0" w:color="000000"/>
              <w:bottom w:val="single" w:sz="4" w:space="0" w:color="000000"/>
              <w:right w:val="nil"/>
            </w:tcBorders>
            <w:vAlign w:val="center"/>
            <w:hideMark/>
          </w:tcPr>
          <w:p w:rsidR="003D2319" w:rsidRPr="003D3F5C" w:rsidRDefault="003D2319" w:rsidP="003D2319">
            <w:pPr>
              <w:suppressAutoHyphens/>
              <w:snapToGrid w:val="0"/>
              <w:jc w:val="center"/>
              <w:rPr>
                <w:noProof w:val="0"/>
                <w:lang w:eastAsia="ar-SA"/>
              </w:rPr>
            </w:pPr>
            <w:r w:rsidRPr="003D3F5C">
              <w:rPr>
                <w:noProof w:val="0"/>
                <w:lang w:eastAsia="ar-SA"/>
              </w:rPr>
              <w:t>5</w:t>
            </w:r>
          </w:p>
        </w:tc>
        <w:tc>
          <w:tcPr>
            <w:tcW w:w="99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jc w:val="center"/>
              <w:rPr>
                <w:noProof w:val="0"/>
                <w:lang w:eastAsia="ar-SA"/>
              </w:rPr>
            </w:pPr>
            <w:r w:rsidRPr="003D3F5C">
              <w:rPr>
                <w:noProof w:val="0"/>
                <w:lang w:eastAsia="ar-SA"/>
              </w:rPr>
              <w:t>3</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3</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4</w:t>
            </w:r>
          </w:p>
        </w:tc>
      </w:tr>
      <w:tr w:rsidR="003D2319" w:rsidRPr="003D3F5C" w:rsidTr="003F537A">
        <w:tc>
          <w:tcPr>
            <w:tcW w:w="75" w:type="dxa"/>
          </w:tcPr>
          <w:p w:rsidR="003D2319" w:rsidRPr="003D3F5C" w:rsidRDefault="003D2319" w:rsidP="003D2319">
            <w:pPr>
              <w:suppressLineNumbers/>
              <w:suppressAutoHyphens/>
              <w:snapToGrid w:val="0"/>
              <w:rPr>
                <w:noProof w:val="0"/>
                <w:lang w:eastAsia="ar-SA"/>
              </w:rPr>
            </w:pPr>
          </w:p>
        </w:tc>
        <w:tc>
          <w:tcPr>
            <w:tcW w:w="60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D2319" w:rsidRPr="003D3F5C" w:rsidRDefault="003D2319" w:rsidP="003D2319">
            <w:pPr>
              <w:suppressAutoHyphens/>
              <w:snapToGrid w:val="0"/>
              <w:rPr>
                <w:noProof w:val="0"/>
                <w:lang w:eastAsia="ar-SA"/>
              </w:rPr>
            </w:pPr>
            <w:r w:rsidRPr="003D3F5C">
              <w:rPr>
                <w:noProof w:val="0"/>
                <w:lang w:eastAsia="ar-SA"/>
              </w:rPr>
              <w:t>Dėl laikinosios globos vaikui nustatymo</w:t>
            </w:r>
          </w:p>
        </w:tc>
        <w:tc>
          <w:tcPr>
            <w:tcW w:w="851" w:type="dxa"/>
            <w:tcBorders>
              <w:top w:val="single" w:sz="4" w:space="0" w:color="000000"/>
              <w:left w:val="single" w:sz="4" w:space="0" w:color="000000"/>
              <w:bottom w:val="single" w:sz="4" w:space="0" w:color="000000"/>
              <w:right w:val="nil"/>
            </w:tcBorders>
            <w:vAlign w:val="center"/>
            <w:hideMark/>
          </w:tcPr>
          <w:p w:rsidR="003D2319" w:rsidRPr="003D3F5C" w:rsidRDefault="003D2319" w:rsidP="003D2319">
            <w:pPr>
              <w:suppressAutoHyphens/>
              <w:snapToGrid w:val="0"/>
              <w:jc w:val="center"/>
              <w:rPr>
                <w:noProof w:val="0"/>
                <w:lang w:eastAsia="ar-SA"/>
              </w:rPr>
            </w:pPr>
            <w:r w:rsidRPr="003D3F5C">
              <w:rPr>
                <w:noProof w:val="0"/>
                <w:lang w:eastAsia="ar-SA"/>
              </w:rPr>
              <w:t>-</w:t>
            </w:r>
          </w:p>
        </w:tc>
        <w:tc>
          <w:tcPr>
            <w:tcW w:w="99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jc w:val="center"/>
              <w:rPr>
                <w:noProof w:val="0"/>
                <w:lang w:eastAsia="ar-SA"/>
              </w:rPr>
            </w:pPr>
            <w:r w:rsidRPr="003D3F5C">
              <w:rPr>
                <w:noProof w:val="0"/>
                <w:lang w:eastAsia="ar-SA"/>
              </w:rPr>
              <w:t>1</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2</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5</w:t>
            </w:r>
          </w:p>
        </w:tc>
      </w:tr>
      <w:tr w:rsidR="003D2319" w:rsidRPr="003D3F5C" w:rsidTr="003F537A">
        <w:trPr>
          <w:trHeight w:val="669"/>
        </w:trPr>
        <w:tc>
          <w:tcPr>
            <w:tcW w:w="75" w:type="dxa"/>
          </w:tcPr>
          <w:p w:rsidR="003D2319" w:rsidRPr="003D3F5C" w:rsidRDefault="003D2319" w:rsidP="003D2319">
            <w:pPr>
              <w:suppressLineNumbers/>
              <w:suppressAutoHyphens/>
              <w:snapToGrid w:val="0"/>
              <w:rPr>
                <w:noProof w:val="0"/>
                <w:lang w:eastAsia="ar-SA"/>
              </w:rPr>
            </w:pPr>
          </w:p>
        </w:tc>
        <w:tc>
          <w:tcPr>
            <w:tcW w:w="6081" w:type="dxa"/>
            <w:tcBorders>
              <w:top w:val="nil"/>
              <w:left w:val="single" w:sz="4" w:space="0" w:color="000000"/>
              <w:bottom w:val="single" w:sz="4" w:space="0" w:color="000000"/>
              <w:right w:val="nil"/>
            </w:tcBorders>
            <w:tcMar>
              <w:top w:w="0" w:type="dxa"/>
              <w:left w:w="108" w:type="dxa"/>
              <w:bottom w:w="0" w:type="dxa"/>
              <w:right w:w="108" w:type="dxa"/>
            </w:tcMar>
          </w:tcPr>
          <w:p w:rsidR="003D2319" w:rsidRPr="003D3F5C" w:rsidRDefault="003D2319" w:rsidP="003D2319">
            <w:pPr>
              <w:suppressAutoHyphens/>
              <w:snapToGrid w:val="0"/>
              <w:rPr>
                <w:noProof w:val="0"/>
                <w:lang w:eastAsia="ar-SA"/>
              </w:rPr>
            </w:pPr>
            <w:r w:rsidRPr="003D3F5C">
              <w:rPr>
                <w:noProof w:val="0"/>
                <w:lang w:eastAsia="ar-SA"/>
              </w:rPr>
              <w:t>Dėlteismo sprendimo laikinai apriboti tėvų valdžią ir nuolatinės globos vaikui nustatymo</w:t>
            </w:r>
          </w:p>
        </w:tc>
        <w:tc>
          <w:tcPr>
            <w:tcW w:w="851" w:type="dxa"/>
            <w:tcBorders>
              <w:top w:val="nil"/>
              <w:left w:val="single" w:sz="4" w:space="0" w:color="000000"/>
              <w:bottom w:val="single" w:sz="4" w:space="0" w:color="000000"/>
              <w:right w:val="nil"/>
            </w:tcBorders>
            <w:vAlign w:val="center"/>
            <w:hideMark/>
          </w:tcPr>
          <w:p w:rsidR="003D2319" w:rsidRPr="003D3F5C" w:rsidRDefault="003D2319" w:rsidP="003D2319">
            <w:pPr>
              <w:suppressAutoHyphens/>
              <w:snapToGrid w:val="0"/>
              <w:jc w:val="center"/>
              <w:rPr>
                <w:noProof w:val="0"/>
                <w:lang w:eastAsia="ar-SA"/>
              </w:rPr>
            </w:pPr>
            <w:r w:rsidRPr="003D3F5C">
              <w:rPr>
                <w:noProof w:val="0"/>
                <w:lang w:eastAsia="ar-SA"/>
              </w:rPr>
              <w:t>1</w:t>
            </w:r>
          </w:p>
        </w:tc>
        <w:tc>
          <w:tcPr>
            <w:tcW w:w="99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jc w:val="center"/>
              <w:rPr>
                <w:noProof w:val="0"/>
                <w:lang w:eastAsia="ar-SA"/>
              </w:rPr>
            </w:pPr>
            <w:r w:rsidRPr="003D3F5C">
              <w:rPr>
                <w:noProof w:val="0"/>
                <w:lang w:eastAsia="ar-SA"/>
              </w:rPr>
              <w:t>-</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0</w:t>
            </w:r>
          </w:p>
        </w:tc>
      </w:tr>
      <w:tr w:rsidR="003D2319" w:rsidRPr="003D3F5C" w:rsidTr="003F537A">
        <w:tc>
          <w:tcPr>
            <w:tcW w:w="75" w:type="dxa"/>
          </w:tcPr>
          <w:p w:rsidR="003D2319" w:rsidRPr="003D3F5C" w:rsidRDefault="003D2319" w:rsidP="003D2319">
            <w:pPr>
              <w:suppressLineNumbers/>
              <w:suppressAutoHyphens/>
              <w:snapToGrid w:val="0"/>
              <w:rPr>
                <w:noProof w:val="0"/>
                <w:lang w:eastAsia="ar-SA"/>
              </w:rPr>
            </w:pPr>
          </w:p>
        </w:tc>
        <w:tc>
          <w:tcPr>
            <w:tcW w:w="6081" w:type="dxa"/>
            <w:tcBorders>
              <w:top w:val="nil"/>
              <w:left w:val="single" w:sz="4" w:space="0" w:color="000000"/>
              <w:bottom w:val="single" w:sz="4" w:space="0" w:color="000000"/>
              <w:right w:val="nil"/>
            </w:tcBorders>
            <w:tcMar>
              <w:top w:w="0" w:type="dxa"/>
              <w:left w:w="108" w:type="dxa"/>
              <w:bottom w:w="0" w:type="dxa"/>
              <w:right w:w="108" w:type="dxa"/>
            </w:tcMar>
            <w:hideMark/>
          </w:tcPr>
          <w:p w:rsidR="003D2319" w:rsidRPr="003D3F5C" w:rsidRDefault="003D2319" w:rsidP="003D2319">
            <w:pPr>
              <w:suppressAutoHyphens/>
              <w:snapToGrid w:val="0"/>
              <w:rPr>
                <w:noProof w:val="0"/>
                <w:lang w:eastAsia="ar-SA"/>
              </w:rPr>
            </w:pPr>
            <w:r w:rsidRPr="003D3F5C">
              <w:rPr>
                <w:noProof w:val="0"/>
                <w:lang w:eastAsia="ar-SA"/>
              </w:rPr>
              <w:t>Dėl kitų priežasčių</w:t>
            </w:r>
          </w:p>
        </w:tc>
        <w:tc>
          <w:tcPr>
            <w:tcW w:w="851" w:type="dxa"/>
            <w:tcBorders>
              <w:top w:val="nil"/>
              <w:left w:val="single" w:sz="4" w:space="0" w:color="000000"/>
              <w:bottom w:val="single" w:sz="4" w:space="0" w:color="000000"/>
              <w:right w:val="nil"/>
            </w:tcBorders>
            <w:vAlign w:val="center"/>
            <w:hideMark/>
          </w:tcPr>
          <w:p w:rsidR="003D2319" w:rsidRPr="003D3F5C" w:rsidRDefault="003D2319" w:rsidP="003D2319">
            <w:pPr>
              <w:suppressAutoHyphens/>
              <w:snapToGrid w:val="0"/>
              <w:jc w:val="center"/>
              <w:rPr>
                <w:noProof w:val="0"/>
                <w:lang w:eastAsia="ar-SA"/>
              </w:rPr>
            </w:pPr>
            <w:r w:rsidRPr="003D3F5C">
              <w:rPr>
                <w:noProof w:val="0"/>
                <w:lang w:eastAsia="ar-SA"/>
              </w:rPr>
              <w:t>8</w:t>
            </w:r>
          </w:p>
        </w:tc>
        <w:tc>
          <w:tcPr>
            <w:tcW w:w="991" w:type="dxa"/>
            <w:tcBorders>
              <w:top w:val="single" w:sz="4" w:space="0" w:color="000000"/>
              <w:left w:val="single" w:sz="4" w:space="0" w:color="000000"/>
              <w:bottom w:val="single" w:sz="4" w:space="0" w:color="000000"/>
              <w:right w:val="nil"/>
            </w:tcBorders>
            <w:hideMark/>
          </w:tcPr>
          <w:p w:rsidR="003D2319" w:rsidRPr="003D3F5C" w:rsidRDefault="003D2319" w:rsidP="003D2319">
            <w:pPr>
              <w:suppressAutoHyphens/>
              <w:snapToGrid w:val="0"/>
              <w:jc w:val="center"/>
              <w:rPr>
                <w:noProof w:val="0"/>
                <w:lang w:eastAsia="ar-SA"/>
              </w:rPr>
            </w:pPr>
            <w:r w:rsidRPr="003D3F5C">
              <w:rPr>
                <w:noProof w:val="0"/>
                <w:lang w:eastAsia="ar-SA"/>
              </w:rPr>
              <w:t>5</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7</w:t>
            </w:r>
          </w:p>
        </w:tc>
        <w:tc>
          <w:tcPr>
            <w:tcW w:w="100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suppressAutoHyphens/>
              <w:snapToGrid w:val="0"/>
              <w:jc w:val="center"/>
              <w:rPr>
                <w:noProof w:val="0"/>
                <w:lang w:eastAsia="ar-SA"/>
              </w:rPr>
            </w:pPr>
            <w:r w:rsidRPr="003D3F5C">
              <w:rPr>
                <w:noProof w:val="0"/>
                <w:lang w:eastAsia="ar-SA"/>
              </w:rPr>
              <w:t>5</w:t>
            </w:r>
          </w:p>
        </w:tc>
      </w:tr>
    </w:tbl>
    <w:p w:rsidR="003D2319" w:rsidRPr="003D3F5C" w:rsidRDefault="003D2319" w:rsidP="003D2319">
      <w:pPr>
        <w:suppressAutoHyphens/>
        <w:jc w:val="both"/>
        <w:rPr>
          <w:noProof w:val="0"/>
          <w:lang w:eastAsia="ar-SA"/>
        </w:rPr>
      </w:pPr>
      <w:r w:rsidRPr="003D3F5C">
        <w:rPr>
          <w:noProof w:val="0"/>
          <w:lang w:eastAsia="ar-SA"/>
        </w:rPr>
        <w:lastRenderedPageBreak/>
        <w:tab/>
        <w:t xml:space="preserve">Pagrindinė priežastis, dėl kurios šeimos yra įrašomos į socialinės rizikos šeimų, auginančių vaikus, apskaitą – girtavimas. 2014 m. pabaigoje 67,0 proc. šeimų, įrašytų į socialinės rizikos šeimų apskaitą, įrašytos į apskaitą dėl girtavimo. </w:t>
      </w:r>
    </w:p>
    <w:p w:rsidR="003D2319" w:rsidRPr="003D3F5C" w:rsidRDefault="003D2319" w:rsidP="003D2319">
      <w:pPr>
        <w:suppressAutoHyphens/>
        <w:jc w:val="both"/>
        <w:rPr>
          <w:noProof w:val="0"/>
          <w:lang w:eastAsia="ar-SA"/>
        </w:rPr>
      </w:pPr>
      <w:r w:rsidRPr="003D3F5C">
        <w:rPr>
          <w:noProof w:val="0"/>
          <w:lang w:eastAsia="ar-SA"/>
        </w:rPr>
        <w:tab/>
        <w:t>Ištyręs šeimos problemas, Vaiko teisių apsaugos skyrius ieško galimybių padėti gyvenantiems socialinės rizikos šeimose vaikams, tarpininkaudamas dėl vienkartinės socialinės pašalpos skyrimo šeimoms, kurios liko dėl kažkokių priežasčių be pragyvenimo šaltinių, dėl pašalpų panaudojimo kontrolės organizavimo toms šeimoms, kurios gaunamas išmokas panaudoja ne pagal paskirtį. Reikalui esant, Skyrius kreipiasi į Policiją dėl atitinkamų poveikio priemonių taikymo tėvams, neužtikrinantiems reikiamų vaikų ugdymo ir gyvenimo sąlygų. Skyriaus specialistai teikia metodinę paramą seniūnijų socialiniams darbuotojams, dirbantiems su socialinės rizikos šeimomis, konsultuoja tėvus vaiko teisių apsaugos klausimais.</w:t>
      </w:r>
    </w:p>
    <w:p w:rsidR="003D2319" w:rsidRPr="003D3F5C" w:rsidRDefault="003D2319" w:rsidP="003D2319">
      <w:pPr>
        <w:suppressAutoHyphens/>
        <w:jc w:val="both"/>
        <w:rPr>
          <w:noProof w:val="0"/>
          <w:lang w:eastAsia="ar-SA"/>
        </w:rPr>
      </w:pPr>
      <w:r w:rsidRPr="003D3F5C">
        <w:rPr>
          <w:noProof w:val="0"/>
          <w:lang w:eastAsia="ar-SA"/>
        </w:rPr>
        <w:tab/>
        <w:t xml:space="preserve">Teikiant pagalbą socialinės rizikos šeimoms taikomas </w:t>
      </w:r>
      <w:r w:rsidRPr="003D3F5C">
        <w:rPr>
          <w:b/>
          <w:bCs/>
          <w:noProof w:val="0"/>
          <w:lang w:eastAsia="ar-SA"/>
        </w:rPr>
        <w:t>tarpdisciplininės komandos</w:t>
      </w:r>
      <w:r w:rsidR="003F537A" w:rsidRPr="003D3F5C">
        <w:rPr>
          <w:b/>
          <w:bCs/>
          <w:noProof w:val="0"/>
          <w:lang w:eastAsia="ar-SA"/>
        </w:rPr>
        <w:t xml:space="preserve"> </w:t>
      </w:r>
      <w:r w:rsidRPr="003D3F5C">
        <w:rPr>
          <w:b/>
          <w:bCs/>
          <w:noProof w:val="0"/>
          <w:lang w:eastAsia="ar-SA"/>
        </w:rPr>
        <w:t>darbo principas</w:t>
      </w:r>
      <w:r w:rsidRPr="003D3F5C">
        <w:rPr>
          <w:noProof w:val="0"/>
          <w:lang w:eastAsia="ar-SA"/>
        </w:rPr>
        <w:t xml:space="preserve">. Tarpdisciplininė komanda susideda iš medicinos darbuotojų, Vaiko teisių apsaugos skyriaus valstybės tarnautojų, Pedagoginės-psichologinės tarnybos darbuotojų, mokytojų, mokyklų psichologų, mokyklų socialinių pedagogų, teisėsaugos pareigūnų, tėvų, globėjų, bendruomenės. </w:t>
      </w:r>
    </w:p>
    <w:p w:rsidR="003D2319" w:rsidRPr="003D3F5C" w:rsidRDefault="003D2319" w:rsidP="003D2319">
      <w:pPr>
        <w:suppressAutoHyphens/>
        <w:rPr>
          <w:noProof w:val="0"/>
          <w:lang w:eastAsia="ar-SA"/>
        </w:rPr>
      </w:pPr>
      <w:r w:rsidRPr="003D3F5C">
        <w:rPr>
          <w:noProof w:val="0"/>
          <w:lang w:eastAsia="ar-SA"/>
        </w:rPr>
        <w:tab/>
        <w:t>Esant darbo su socialinės rizikos šeimomis teigiamiems pokyčiams, pastaroji išbraukiama iš socialinės rizikos šeimų apskaitos (2 diagrama).</w:t>
      </w:r>
    </w:p>
    <w:p w:rsidR="003D2319" w:rsidRPr="003D3F5C" w:rsidRDefault="003D2319" w:rsidP="003D2319">
      <w:pPr>
        <w:suppressAutoHyphens/>
        <w:rPr>
          <w:noProof w:val="0"/>
          <w:lang w:eastAsia="ar-SA"/>
        </w:rPr>
      </w:pPr>
    </w:p>
    <w:p w:rsidR="003D2319" w:rsidRPr="003D3F5C" w:rsidRDefault="003D2319" w:rsidP="003D2319">
      <w:pPr>
        <w:jc w:val="both"/>
        <w:rPr>
          <w:b/>
          <w:bCs/>
          <w:noProof w:val="0"/>
          <w:lang w:eastAsia="lt-LT"/>
        </w:rPr>
      </w:pPr>
      <w:r w:rsidRPr="003D3F5C">
        <w:rPr>
          <w:b/>
          <w:bCs/>
          <w:noProof w:val="0"/>
          <w:lang w:eastAsia="lt-LT"/>
        </w:rPr>
        <w:t>1 diagrama. Socialinės rizikos šeimų ir jose augančių vaikų skaičius 2011-2014 metais</w:t>
      </w:r>
    </w:p>
    <w:p w:rsidR="003D2319" w:rsidRPr="003D3F5C" w:rsidRDefault="00A13001" w:rsidP="00DF7BC0">
      <w:pPr>
        <w:jc w:val="center"/>
        <w:rPr>
          <w:noProof w:val="0"/>
          <w:lang w:eastAsia="lt-LT"/>
        </w:rPr>
      </w:pPr>
      <w:r w:rsidRPr="003D3F5C">
        <w:rPr>
          <w:rFonts w:eastAsia="Calibri"/>
          <w:sz w:val="22"/>
          <w:szCs w:val="22"/>
          <w:lang w:val="en-US"/>
        </w:rPr>
        <w:drawing>
          <wp:inline distT="0" distB="0" distL="0" distR="0">
            <wp:extent cx="5153025" cy="3533775"/>
            <wp:effectExtent l="0" t="0" r="0" b="0"/>
            <wp:docPr id="8" name="Objektas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2319" w:rsidRPr="003D3F5C" w:rsidRDefault="003D2319" w:rsidP="003D2319">
      <w:pPr>
        <w:jc w:val="both"/>
        <w:rPr>
          <w:b/>
          <w:bCs/>
          <w:noProof w:val="0"/>
          <w:lang w:eastAsia="ar-SA"/>
        </w:rPr>
      </w:pPr>
      <w:r w:rsidRPr="003D3F5C">
        <w:rPr>
          <w:b/>
          <w:bCs/>
          <w:noProof w:val="0"/>
          <w:lang w:eastAsia="ar-SA"/>
        </w:rPr>
        <w:t>2 diagrama.</w:t>
      </w:r>
      <w:r w:rsidR="003F537A" w:rsidRPr="003D3F5C">
        <w:rPr>
          <w:b/>
          <w:bCs/>
          <w:noProof w:val="0"/>
          <w:lang w:eastAsia="ar-SA"/>
        </w:rPr>
        <w:t xml:space="preserve"> </w:t>
      </w:r>
      <w:r w:rsidRPr="003D3F5C">
        <w:rPr>
          <w:b/>
          <w:bCs/>
          <w:noProof w:val="0"/>
          <w:lang w:eastAsia="ar-SA"/>
        </w:rPr>
        <w:t>Likusių be tėvų globos vaikų skaičiaus pokyčiai 2011-2014metais</w:t>
      </w:r>
    </w:p>
    <w:p w:rsidR="003D2319" w:rsidRPr="003D3F5C" w:rsidRDefault="00A13001" w:rsidP="00DF7BC0">
      <w:pPr>
        <w:jc w:val="center"/>
        <w:rPr>
          <w:noProof w:val="0"/>
          <w:lang w:eastAsia="lt-LT"/>
        </w:rPr>
      </w:pPr>
      <w:r w:rsidRPr="003D3F5C">
        <w:rPr>
          <w:rFonts w:eastAsia="Calibri"/>
          <w:sz w:val="22"/>
          <w:szCs w:val="22"/>
          <w:lang w:val="en-US"/>
        </w:rPr>
        <w:lastRenderedPageBreak/>
        <w:drawing>
          <wp:inline distT="0" distB="0" distL="0" distR="0">
            <wp:extent cx="4953000" cy="3362325"/>
            <wp:effectExtent l="0" t="0" r="0" b="0"/>
            <wp:docPr id="9" name="Objektas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2319" w:rsidRPr="003D3F5C" w:rsidRDefault="003D2319" w:rsidP="003D2319">
      <w:pPr>
        <w:suppressAutoHyphens/>
        <w:rPr>
          <w:noProof w:val="0"/>
          <w:lang w:eastAsia="ar-SA"/>
        </w:rPr>
      </w:pPr>
      <w:r w:rsidRPr="003D3F5C">
        <w:rPr>
          <w:noProof w:val="0"/>
          <w:lang w:eastAsia="ar-SA"/>
        </w:rPr>
        <w:tab/>
        <w:t>2014 metais likusių be tėvų globos vaikų, globojamų  įstaigose, skaičius nežymiai padidėjo.</w:t>
      </w:r>
    </w:p>
    <w:p w:rsidR="003D2319" w:rsidRPr="003D3F5C" w:rsidRDefault="003D2319" w:rsidP="003D2319">
      <w:pPr>
        <w:suppressAutoHyphens/>
        <w:rPr>
          <w:b/>
          <w:bCs/>
          <w:noProof w:val="0"/>
          <w:lang w:eastAsia="ar-SA"/>
        </w:rPr>
      </w:pPr>
      <w:r w:rsidRPr="003D3F5C">
        <w:rPr>
          <w:noProof w:val="0"/>
          <w:lang w:eastAsia="ar-SA"/>
        </w:rPr>
        <w:tab/>
      </w:r>
    </w:p>
    <w:p w:rsidR="003D2319" w:rsidRPr="003D3F5C" w:rsidRDefault="003D2319" w:rsidP="003D2319">
      <w:pPr>
        <w:autoSpaceDE w:val="0"/>
        <w:autoSpaceDN w:val="0"/>
        <w:adjustRightInd w:val="0"/>
        <w:jc w:val="center"/>
        <w:rPr>
          <w:b/>
          <w:bCs/>
          <w:noProof w:val="0"/>
          <w:color w:val="000000"/>
          <w:sz w:val="28"/>
          <w:szCs w:val="28"/>
          <w:lang w:eastAsia="lt-LT"/>
        </w:rPr>
      </w:pPr>
      <w:r w:rsidRPr="003D3F5C">
        <w:rPr>
          <w:b/>
          <w:bCs/>
          <w:noProof w:val="0"/>
          <w:color w:val="000000"/>
          <w:sz w:val="28"/>
          <w:szCs w:val="28"/>
          <w:lang w:eastAsia="lt-LT"/>
        </w:rPr>
        <w:t>6.4. Jaunimo reikalų koordinavimas</w:t>
      </w:r>
    </w:p>
    <w:p w:rsidR="003D2319" w:rsidRPr="003D3F5C" w:rsidRDefault="003D2319" w:rsidP="003D2319">
      <w:pPr>
        <w:jc w:val="both"/>
        <w:rPr>
          <w:noProof w:val="0"/>
          <w:kern w:val="2"/>
        </w:rPr>
      </w:pPr>
    </w:p>
    <w:p w:rsidR="003D2319" w:rsidRPr="003D3F5C" w:rsidRDefault="003D2319" w:rsidP="003D2319">
      <w:pPr>
        <w:jc w:val="both"/>
        <w:rPr>
          <w:noProof w:val="0"/>
          <w:kern w:val="2"/>
        </w:rPr>
      </w:pPr>
      <w:r w:rsidRPr="003D3F5C">
        <w:rPr>
          <w:noProof w:val="0"/>
          <w:kern w:val="2"/>
        </w:rPr>
        <w:t xml:space="preserve">       2014 m. Šalčininkų rajono savivaldybės teritorijoje gyveno 6883 jauni žmonės (15-29 m.), tai sudarė 21 proc. visų savivaldybės gyventojų. Jaunimo, kaip ir rajono gyventojų, nuo 2012 m. sumažėjo. Tai susiję tiek su vidine migracija, kuri 2013 m. sudarė 313 žm., tiek su mažėjančiu gyventojų skaičiumi visoje Lietuvoje. </w:t>
      </w:r>
    </w:p>
    <w:p w:rsidR="003D2319" w:rsidRPr="003D3F5C" w:rsidRDefault="003D2319" w:rsidP="003D2319">
      <w:pPr>
        <w:jc w:val="both"/>
        <w:rPr>
          <w:noProof w:val="0"/>
          <w:kern w:val="2"/>
        </w:rPr>
      </w:pPr>
      <w:r w:rsidRPr="003D3F5C">
        <w:rPr>
          <w:noProof w:val="0"/>
          <w:kern w:val="2"/>
        </w:rPr>
        <w:t xml:space="preserve">      Jaunimo nedarbas Šalčininkų rajone 2014 m. sudarė 5,7 proc. (Lietuvos rodiklis 9,1 proc.). Nuo 2014 m. yra vykdomas Jaunimo garantijų iniciatyvos įgyvendinimas ir realizuojamas projektas „Pasitikėk savimi“, kurio tikslas – grąžinti niekur nedirbantį, nesimokantį ir mokymuose nedalyvaujantį jaunimą (NEETs) į švietimo sistemą arba padėti jaunimui integruotis į darbo rinką. Šalčininkuose vykdomo projekto rezultatai yra vieni geriausių Lietuvoje.</w:t>
      </w:r>
    </w:p>
    <w:p w:rsidR="003D2319" w:rsidRPr="003D3F5C" w:rsidRDefault="003D2319" w:rsidP="003D2319">
      <w:pPr>
        <w:jc w:val="both"/>
        <w:rPr>
          <w:noProof w:val="0"/>
          <w:kern w:val="2"/>
        </w:rPr>
      </w:pPr>
      <w:r w:rsidRPr="003D3F5C">
        <w:rPr>
          <w:noProof w:val="0"/>
          <w:kern w:val="2"/>
        </w:rPr>
        <w:t xml:space="preserve">      Taip pat nuo 2014 m. darbe su jaunimu pradėtas taikyti atviro darbo metodas ir planuojamas atvirų jaunimo erdvių steigimas. Šalčininkų rajone turėtų atsirasti ir pirmas jaunimo centras. Šiuo metu yra vykdomas Vilkiškių mokyklos pastato remontas ir jo pritaikymas jaunimo poreikiams. Jaunimo namai turi paruošta būsimos veiklos koncepciją. </w:t>
      </w:r>
    </w:p>
    <w:p w:rsidR="003D2319" w:rsidRPr="003D3F5C" w:rsidRDefault="003D2319" w:rsidP="003D2319">
      <w:pPr>
        <w:jc w:val="both"/>
        <w:rPr>
          <w:noProof w:val="0"/>
          <w:kern w:val="2"/>
        </w:rPr>
      </w:pPr>
      <w:r w:rsidRPr="003D3F5C">
        <w:rPr>
          <w:noProof w:val="0"/>
          <w:kern w:val="2"/>
        </w:rPr>
        <w:t xml:space="preserve">    Darbą su jaunimu vykdo taip pat jaunimo organizacijos, kurių rajone yra įregistruota apie 30, su jaunimu dirbančios organizacijos (35) ir neformaliosios jaunimo grupės. 2014 m. jaunimo organizacijų gretas papildė organizacija „Darbas“, atsirado 3 naujos neformalios jaunimo grupės: skautai (harceže), „Astra“ (Turgeliai), „Teenagers“ (Jančiūnai). Aktyviai veikia ir mokyklų mokinių tarybos (20). </w:t>
      </w:r>
    </w:p>
    <w:p w:rsidR="003D2319" w:rsidRPr="003D3F5C" w:rsidRDefault="003D2319" w:rsidP="003D2319">
      <w:pPr>
        <w:jc w:val="both"/>
        <w:rPr>
          <w:noProof w:val="0"/>
          <w:kern w:val="2"/>
        </w:rPr>
      </w:pPr>
      <w:r w:rsidRPr="003D3F5C">
        <w:rPr>
          <w:noProof w:val="0"/>
          <w:kern w:val="2"/>
        </w:rPr>
        <w:t xml:space="preserve">      Jaunimo veikla yra finansuojama ne tik iš tarptautinių programų, bet ir vietinių, tokių kaip: Jaunimo programa (20 tūkst. Lt), Kūno kultūros ir sporto programa (90 tūkst. Lt), Smulkaus ir vidutinio verslo rėmimo programa, Nebiudžetinių įstaigų rėmimo programa, Mero fondas. </w:t>
      </w:r>
    </w:p>
    <w:p w:rsidR="003D2319" w:rsidRPr="003D3F5C" w:rsidRDefault="003D2319" w:rsidP="003D2319">
      <w:pPr>
        <w:jc w:val="both"/>
        <w:rPr>
          <w:noProof w:val="0"/>
          <w:kern w:val="2"/>
        </w:rPr>
      </w:pPr>
      <w:r w:rsidRPr="003D3F5C">
        <w:rPr>
          <w:noProof w:val="0"/>
          <w:kern w:val="2"/>
        </w:rPr>
        <w:t xml:space="preserve">    Šalčininkų rajone yra gerai išvystytas tarptautinis bendradarbiavimas, kuris yra vykdomas ne tik Savivaldybės, bet ir pačių jaunimo organizacijų. Tarptautinė projektinė veikla vykdoma su Lenkija, Turkija, Rumunija, Latvija, Estija, Švedija, Vokietija, Italija, Ukraina, Baltarusija ir kt.</w:t>
      </w:r>
    </w:p>
    <w:p w:rsidR="003D2319" w:rsidRPr="003D3F5C" w:rsidRDefault="003D2319" w:rsidP="003D2319">
      <w:pPr>
        <w:autoSpaceDE w:val="0"/>
        <w:autoSpaceDN w:val="0"/>
        <w:adjustRightInd w:val="0"/>
        <w:jc w:val="both"/>
        <w:rPr>
          <w:b/>
          <w:bCs/>
          <w:noProof w:val="0"/>
          <w:lang w:eastAsia="lt-LT"/>
        </w:rPr>
      </w:pPr>
    </w:p>
    <w:p w:rsidR="003D2319" w:rsidRPr="003D3F5C" w:rsidRDefault="003D2319" w:rsidP="003D2319">
      <w:pPr>
        <w:autoSpaceDE w:val="0"/>
        <w:autoSpaceDN w:val="0"/>
        <w:adjustRightInd w:val="0"/>
        <w:jc w:val="center"/>
        <w:rPr>
          <w:b/>
          <w:bCs/>
          <w:noProof w:val="0"/>
          <w:lang w:eastAsia="lt-LT"/>
        </w:rPr>
      </w:pPr>
      <w:r w:rsidRPr="003D3F5C">
        <w:rPr>
          <w:b/>
          <w:bCs/>
          <w:noProof w:val="0"/>
          <w:lang w:eastAsia="lt-LT"/>
        </w:rPr>
        <w:t>7. KULTŪRINĖ VEIKLA</w:t>
      </w:r>
    </w:p>
    <w:p w:rsidR="003D2319" w:rsidRPr="003D3F5C" w:rsidRDefault="003D2319" w:rsidP="003D2319">
      <w:pPr>
        <w:autoSpaceDE w:val="0"/>
        <w:autoSpaceDN w:val="0"/>
        <w:adjustRightInd w:val="0"/>
        <w:rPr>
          <w:b/>
          <w:bCs/>
          <w:noProof w:val="0"/>
          <w:color w:val="C00000"/>
          <w:sz w:val="22"/>
          <w:szCs w:val="22"/>
          <w:lang w:eastAsia="lt-LT"/>
        </w:rPr>
      </w:pPr>
    </w:p>
    <w:p w:rsidR="003D2319" w:rsidRPr="003D3F5C" w:rsidRDefault="003D2319" w:rsidP="003D2319">
      <w:pPr>
        <w:autoSpaceDE w:val="0"/>
        <w:autoSpaceDN w:val="0"/>
        <w:adjustRightInd w:val="0"/>
        <w:ind w:firstLine="720"/>
        <w:jc w:val="both"/>
        <w:rPr>
          <w:rFonts w:eastAsia="Calibri"/>
          <w:noProof w:val="0"/>
        </w:rPr>
      </w:pPr>
      <w:r w:rsidRPr="003D3F5C">
        <w:rPr>
          <w:rFonts w:eastAsia="Calibri"/>
          <w:noProof w:val="0"/>
        </w:rPr>
        <w:t xml:space="preserve">Šalčininkų rajono savivaldybės kultūros centras – organizacija, teikianti kultūrines paslaugas mieste ir rajone, sudaranti sąlygas miesto ir rajono gyventojams naudotis kultūriniais ištekliais, plėtoti kūrybiškumą, dalyvauti kultūriniuose renginiuose. Kultūros centras savo veikla puoselėja etninę kultūrą, mėgėjų meną, kuria menines programas, plėtoja edukacinę, pramoginę veiklą, tenkina bendruomenės </w:t>
      </w:r>
      <w:r w:rsidRPr="003D3F5C">
        <w:rPr>
          <w:rFonts w:eastAsia="Calibri"/>
          <w:noProof w:val="0"/>
        </w:rPr>
        <w:lastRenderedPageBreak/>
        <w:t xml:space="preserve">kultūrinius poreikius ir organizuoja profesionalaus meno sklaidą. Kultūros centras siekia savo veiklą vienyti suvisomis organizacijomis, palaiko ryšį su seniūnijomis, kaimo bendruomenėmis, bažnyčia. </w:t>
      </w:r>
    </w:p>
    <w:p w:rsidR="003D2319" w:rsidRPr="003D3F5C" w:rsidRDefault="003D2319" w:rsidP="003D2319">
      <w:pPr>
        <w:autoSpaceDE w:val="0"/>
        <w:autoSpaceDN w:val="0"/>
        <w:adjustRightInd w:val="0"/>
        <w:ind w:firstLine="720"/>
        <w:jc w:val="both"/>
        <w:rPr>
          <w:rFonts w:eastAsia="Calibri"/>
          <w:noProof w:val="0"/>
        </w:rPr>
      </w:pPr>
      <w:r w:rsidRPr="003D3F5C">
        <w:rPr>
          <w:rFonts w:eastAsia="Calibri"/>
          <w:noProof w:val="0"/>
        </w:rPr>
        <w:t>2014 metais vykę tradiciniai renginiai: valstybinių švenčių minėjimai; Užgavėnių šventės, IX folkloro festivalis „Daina prie Šalčios“, Žolinės, rajoninė Derliaus šventė, Tarptautinei vaikų gynimo dienai skirti koncertai, Vasaros meno mokykla (2014 metais vyko jau 11 kartą, kasmet vyksta Šalčininkų kultūros centre ir struktūriniuose padaliniuose), „Jaunimo vasara“. Kultūros centras jau trečius metus bendradarbiauja su  VšĮ „Bardai LT“ ir padeda organizuoti gyvos muzikos festivalį „Iš širdies į širdį“, kuris kiekvienais metais susilaukia vis daugiau žiūrovų dėmesio.</w:t>
      </w:r>
    </w:p>
    <w:p w:rsidR="003D2319" w:rsidRPr="003D3F5C" w:rsidRDefault="003D2319" w:rsidP="003D2319">
      <w:pPr>
        <w:autoSpaceDE w:val="0"/>
        <w:autoSpaceDN w:val="0"/>
        <w:adjustRightInd w:val="0"/>
        <w:ind w:firstLine="720"/>
        <w:jc w:val="both"/>
        <w:rPr>
          <w:rFonts w:eastAsia="Calibri"/>
          <w:noProof w:val="0"/>
        </w:rPr>
      </w:pPr>
      <w:r w:rsidRPr="003D3F5C">
        <w:rPr>
          <w:rFonts w:eastAsia="Calibri"/>
          <w:noProof w:val="0"/>
        </w:rPr>
        <w:t xml:space="preserve">Tradiciniu ir visų muzikos mylėtojų laukiamas Tarptautinis chorinės muzikos festivalis birželio 14-15 dienomis Eišiškių bažnyčioje vyko trečią kartą, jame dalyvavo 25 chorai iš Lietuvos, Lenkijos, Baltarusijos. Konkurse chorai varžėsi 5 kategorijose ir kiekvienoje buvo išrinkti laimėtojai, kuriuos vertino tarptautinė keturių narių komisija, vadovaujama dr. hab. Bogumilos Tarasevič iš Lenkijos. Festivalio tikslai – suartinti svetimų šalių atlikėjus, stiprinti chorinę aplinką, skleisti muzikinę patirtį. </w:t>
      </w:r>
    </w:p>
    <w:p w:rsidR="003D2319" w:rsidRPr="003D3F5C" w:rsidRDefault="003D2319" w:rsidP="003D2319">
      <w:pPr>
        <w:autoSpaceDE w:val="0"/>
        <w:autoSpaceDN w:val="0"/>
        <w:adjustRightInd w:val="0"/>
        <w:ind w:firstLine="720"/>
        <w:jc w:val="both"/>
        <w:rPr>
          <w:rFonts w:eastAsia="Calibri"/>
          <w:noProof w:val="0"/>
        </w:rPr>
      </w:pPr>
      <w:r w:rsidRPr="003D3F5C">
        <w:rPr>
          <w:rFonts w:eastAsia="Calibri"/>
          <w:noProof w:val="0"/>
        </w:rPr>
        <w:t>Rugpjūčio 19-22 dienomis Baltosios Vokės pramogų centre ir Turgelių laisvalaikio salėje vyko edukacinis projektas „Vilniaus krašto tradicijų lobiai“, projekto metu buvo organizuojami Vilniaus krašto senųjų šokių, dainų bei žaidimų užsiėmimai ir grojimo cimbolais mokymai.</w:t>
      </w:r>
    </w:p>
    <w:p w:rsidR="003D2319" w:rsidRPr="003D3F5C" w:rsidRDefault="003D2319" w:rsidP="003D2319">
      <w:pPr>
        <w:autoSpaceDE w:val="0"/>
        <w:autoSpaceDN w:val="0"/>
        <w:adjustRightInd w:val="0"/>
        <w:ind w:firstLine="720"/>
        <w:jc w:val="both"/>
        <w:rPr>
          <w:rFonts w:eastAsia="Calibri"/>
          <w:noProof w:val="0"/>
        </w:rPr>
      </w:pPr>
      <w:r w:rsidRPr="003D3F5C">
        <w:rPr>
          <w:rFonts w:eastAsia="Calibri"/>
          <w:noProof w:val="0"/>
        </w:rPr>
        <w:t>Rugsėjo 13 d. Šalčininkų miesto parke pirmą kartą įvyko renginys - „Kiemo teatrų susitikimas“, kuriame dalyvavo profesionalūs teatrai iš Lietuvos, Lenkijos ir Baltarusijos.</w:t>
      </w:r>
    </w:p>
    <w:p w:rsidR="003D2319" w:rsidRPr="003D3F5C" w:rsidRDefault="003D2319" w:rsidP="003D2319">
      <w:pPr>
        <w:jc w:val="both"/>
        <w:rPr>
          <w:rFonts w:eastAsia="Calibri"/>
          <w:noProof w:val="0"/>
        </w:rPr>
      </w:pPr>
      <w:r w:rsidRPr="003D3F5C">
        <w:rPr>
          <w:rFonts w:eastAsia="Calibri"/>
          <w:noProof w:val="0"/>
        </w:rPr>
        <w:t xml:space="preserve">        Kultūros centro renginiai, tiek tradiciniai, tiek nauji, kiekvienais metais pritraukia vis daugiau žiūrovų ir dalyvių. Profesionalumas, tobulėjimas ir projektinių lėšų pritraukimas lemia, kad renginiai bei koncertai yra įdomūs, novatoriški, atitinkantys bendruomenės kultūrinius poreikius. </w:t>
      </w:r>
    </w:p>
    <w:p w:rsidR="003D2319" w:rsidRPr="003D3F5C" w:rsidRDefault="003D2319" w:rsidP="003D2319">
      <w:pPr>
        <w:jc w:val="both"/>
        <w:rPr>
          <w:rFonts w:eastAsia="Calibri"/>
          <w:noProof w:val="0"/>
        </w:rPr>
      </w:pPr>
      <w:r w:rsidRPr="003D3F5C">
        <w:rPr>
          <w:rFonts w:eastAsia="Calibri"/>
          <w:noProof w:val="0"/>
        </w:rPr>
        <w:t xml:space="preserve">    Prie Šalčininkų rajono savivaldybės kultūros centro bei jo padalinių veikia 11 mėgėjų meno kolektyvų ir 18 skirtingų krypčių būrelių, kuriuose mėgstama veikla užsiima apie 550 rajono gyventojų. 2014 m. Kultūros centro kolektyvai dalyvavo įvairiuose kultūriniuose renginiuose, koncertuose, festivaliuose, minėjimuose Lietuvoje ir už jos ribų.</w:t>
      </w:r>
    </w:p>
    <w:p w:rsidR="003D2319" w:rsidRPr="003D3F5C" w:rsidRDefault="003D2319" w:rsidP="003D2319">
      <w:pPr>
        <w:jc w:val="both"/>
        <w:rPr>
          <w:rFonts w:eastAsia="Calibri"/>
          <w:noProof w:val="0"/>
        </w:rPr>
      </w:pPr>
      <w:r w:rsidRPr="003D3F5C">
        <w:rPr>
          <w:rFonts w:eastAsia="Calibri"/>
          <w:noProof w:val="0"/>
        </w:rPr>
        <w:t xml:space="preserve">    Svarbiu uždaviniu lieka Kultūros centro ir jo padalinių materialinės bazės gerinimas. 2014 m. baigtas Rūdninkų laisvalaikio salės kapitalinis remontas. 2013 m. pradėta Šalčininkų kultūros centro pastato renovacija vyko visus 2014 m., buvo atnaujintas ir apšiltintas pastato fasadas, pakeisti langai, stogas, durys, pakeista šildymo sistema ir suremontuota žiūrovų salė.</w:t>
      </w:r>
    </w:p>
    <w:p w:rsidR="003D2319" w:rsidRPr="003D3F5C" w:rsidRDefault="003D2319" w:rsidP="003D2319">
      <w:pPr>
        <w:suppressAutoHyphens/>
        <w:jc w:val="center"/>
        <w:rPr>
          <w:b/>
          <w:bCs/>
          <w:noProof w:val="0"/>
          <w:sz w:val="28"/>
          <w:szCs w:val="28"/>
          <w:lang w:eastAsia="ar-SA"/>
        </w:rPr>
      </w:pPr>
      <w:r w:rsidRPr="003D3F5C">
        <w:rPr>
          <w:b/>
          <w:bCs/>
          <w:noProof w:val="0"/>
          <w:sz w:val="28"/>
          <w:szCs w:val="28"/>
          <w:lang w:eastAsia="ar-SA"/>
        </w:rPr>
        <w:t>8. KELIŲ IR GATVIŲ PRIEŽIŪRA</w:t>
      </w:r>
    </w:p>
    <w:p w:rsidR="003D2319" w:rsidRPr="003D3F5C" w:rsidRDefault="003D2319" w:rsidP="003D2319">
      <w:pPr>
        <w:jc w:val="both"/>
        <w:rPr>
          <w:noProof w:val="0"/>
        </w:rPr>
      </w:pPr>
    </w:p>
    <w:p w:rsidR="003D2319" w:rsidRPr="003D3F5C" w:rsidRDefault="003D2319" w:rsidP="003D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rial Unicode MS"/>
          <w:b/>
          <w:noProof w:val="0"/>
          <w:sz w:val="28"/>
          <w:szCs w:val="28"/>
          <w:lang w:eastAsia="ar-SA"/>
        </w:rPr>
      </w:pPr>
      <w:r w:rsidRPr="003D3F5C">
        <w:rPr>
          <w:rFonts w:eastAsia="Arial Unicode MS"/>
          <w:b/>
          <w:noProof w:val="0"/>
          <w:sz w:val="28"/>
          <w:szCs w:val="28"/>
          <w:lang w:eastAsia="ar-SA"/>
        </w:rPr>
        <w:t>8.1.Kelių priežiūros ir plėtros programos lėšomis 2014 metais finansuojamų Šalčininkų rajono savivaldybės objektų sąrašas</w:t>
      </w:r>
    </w:p>
    <w:p w:rsidR="003D2319" w:rsidRPr="003D3F5C" w:rsidRDefault="003D2319" w:rsidP="003D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rial Unicode MS"/>
          <w:b/>
          <w:noProof w:val="0"/>
          <w:sz w:val="28"/>
          <w:szCs w:val="28"/>
          <w:lang w:eastAsia="ar-SA"/>
        </w:rPr>
      </w:pPr>
    </w:p>
    <w:tbl>
      <w:tblPr>
        <w:tblW w:w="10314" w:type="dxa"/>
        <w:tblLayout w:type="fixed"/>
        <w:tblLook w:val="04A0" w:firstRow="1" w:lastRow="0" w:firstColumn="1" w:lastColumn="0" w:noHBand="0" w:noVBand="1"/>
      </w:tblPr>
      <w:tblGrid>
        <w:gridCol w:w="696"/>
        <w:gridCol w:w="4852"/>
        <w:gridCol w:w="1649"/>
        <w:gridCol w:w="1700"/>
        <w:gridCol w:w="1417"/>
      </w:tblGrid>
      <w:tr w:rsidR="003D2319" w:rsidRPr="003D3F5C" w:rsidTr="001A68C9">
        <w:trPr>
          <w:trHeight w:val="589"/>
        </w:trPr>
        <w:tc>
          <w:tcPr>
            <w:tcW w:w="696" w:type="dxa"/>
            <w:vMerge w:val="restart"/>
            <w:tcBorders>
              <w:top w:val="single" w:sz="8" w:space="0" w:color="auto"/>
              <w:left w:val="single" w:sz="8" w:space="0" w:color="auto"/>
              <w:bottom w:val="single" w:sz="4" w:space="0" w:color="auto"/>
              <w:right w:val="single" w:sz="4" w:space="0" w:color="auto"/>
            </w:tcBorders>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Eil. Nr.</w:t>
            </w:r>
          </w:p>
        </w:tc>
        <w:tc>
          <w:tcPr>
            <w:tcW w:w="4852" w:type="dxa"/>
            <w:vMerge w:val="restart"/>
            <w:tcBorders>
              <w:top w:val="single" w:sz="8" w:space="0" w:color="auto"/>
              <w:left w:val="single" w:sz="4" w:space="0" w:color="auto"/>
              <w:bottom w:val="single" w:sz="4" w:space="0" w:color="auto"/>
              <w:right w:val="single" w:sz="4" w:space="0" w:color="auto"/>
            </w:tcBorders>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Objekto pavadinimas</w:t>
            </w:r>
          </w:p>
        </w:tc>
        <w:tc>
          <w:tcPr>
            <w:tcW w:w="1649" w:type="dxa"/>
            <w:vMerge w:val="restart"/>
            <w:tcBorders>
              <w:top w:val="single" w:sz="8" w:space="0" w:color="auto"/>
              <w:left w:val="single" w:sz="4" w:space="0" w:color="auto"/>
              <w:bottom w:val="single" w:sz="4" w:space="0" w:color="000000"/>
              <w:right w:val="single" w:sz="4" w:space="0" w:color="auto"/>
            </w:tcBorders>
            <w:noWrap/>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Darbų rūšis</w:t>
            </w:r>
          </w:p>
        </w:tc>
        <w:tc>
          <w:tcPr>
            <w:tcW w:w="1700" w:type="dxa"/>
            <w:tcBorders>
              <w:top w:val="single" w:sz="8" w:space="0" w:color="auto"/>
              <w:left w:val="nil"/>
              <w:bottom w:val="single" w:sz="4" w:space="0" w:color="auto"/>
              <w:right w:val="single" w:sz="4" w:space="0" w:color="auto"/>
            </w:tcBorders>
            <w:noWrap/>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Objekto parametrai</w:t>
            </w:r>
          </w:p>
        </w:tc>
        <w:tc>
          <w:tcPr>
            <w:tcW w:w="1417" w:type="dxa"/>
            <w:vMerge w:val="restart"/>
            <w:tcBorders>
              <w:top w:val="single" w:sz="8" w:space="0" w:color="auto"/>
              <w:left w:val="single" w:sz="4" w:space="0" w:color="auto"/>
              <w:bottom w:val="single" w:sz="4" w:space="0" w:color="000000"/>
              <w:right w:val="single" w:sz="8" w:space="0" w:color="auto"/>
            </w:tcBorders>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Skirta lėšų, tūkst. Lt</w:t>
            </w:r>
          </w:p>
        </w:tc>
      </w:tr>
      <w:tr w:rsidR="003D2319" w:rsidRPr="003D3F5C" w:rsidTr="001A68C9">
        <w:trPr>
          <w:trHeight w:val="638"/>
        </w:trPr>
        <w:tc>
          <w:tcPr>
            <w:tcW w:w="696" w:type="dxa"/>
            <w:vMerge/>
            <w:tcBorders>
              <w:top w:val="single" w:sz="8" w:space="0" w:color="auto"/>
              <w:left w:val="single" w:sz="8" w:space="0" w:color="auto"/>
              <w:bottom w:val="single" w:sz="4" w:space="0" w:color="auto"/>
              <w:right w:val="single" w:sz="4" w:space="0" w:color="auto"/>
            </w:tcBorders>
            <w:vAlign w:val="center"/>
            <w:hideMark/>
          </w:tcPr>
          <w:p w:rsidR="003D2319" w:rsidRPr="003D3F5C" w:rsidRDefault="003D2319" w:rsidP="003D2319">
            <w:pPr>
              <w:rPr>
                <w:noProof w:val="0"/>
                <w:color w:val="000000"/>
                <w:lang w:eastAsia="lt-LT"/>
              </w:rPr>
            </w:pPr>
          </w:p>
        </w:tc>
        <w:tc>
          <w:tcPr>
            <w:tcW w:w="4852" w:type="dxa"/>
            <w:vMerge/>
            <w:tcBorders>
              <w:top w:val="single" w:sz="8" w:space="0" w:color="auto"/>
              <w:left w:val="single" w:sz="4" w:space="0" w:color="auto"/>
              <w:bottom w:val="single" w:sz="4" w:space="0" w:color="auto"/>
              <w:right w:val="single" w:sz="4" w:space="0" w:color="auto"/>
            </w:tcBorders>
            <w:vAlign w:val="center"/>
            <w:hideMark/>
          </w:tcPr>
          <w:p w:rsidR="003D2319" w:rsidRPr="003D3F5C" w:rsidRDefault="003D2319" w:rsidP="003D2319">
            <w:pPr>
              <w:rPr>
                <w:noProof w:val="0"/>
                <w:color w:val="000000"/>
                <w:lang w:eastAsia="lt-LT"/>
              </w:rPr>
            </w:pPr>
          </w:p>
        </w:tc>
        <w:tc>
          <w:tcPr>
            <w:tcW w:w="1649" w:type="dxa"/>
            <w:vMerge/>
            <w:tcBorders>
              <w:top w:val="single" w:sz="8" w:space="0" w:color="auto"/>
              <w:left w:val="single" w:sz="4" w:space="0" w:color="auto"/>
              <w:bottom w:val="single" w:sz="4" w:space="0" w:color="000000"/>
              <w:right w:val="single" w:sz="4" w:space="0" w:color="auto"/>
            </w:tcBorders>
            <w:vAlign w:val="center"/>
            <w:hideMark/>
          </w:tcPr>
          <w:p w:rsidR="003D2319" w:rsidRPr="003D3F5C" w:rsidRDefault="003D2319" w:rsidP="003D2319">
            <w:pPr>
              <w:rPr>
                <w:noProof w:val="0"/>
                <w:color w:val="000000"/>
                <w:lang w:eastAsia="lt-LT"/>
              </w:rPr>
            </w:pPr>
          </w:p>
        </w:tc>
        <w:tc>
          <w:tcPr>
            <w:tcW w:w="1700" w:type="dxa"/>
            <w:tcBorders>
              <w:top w:val="nil"/>
              <w:left w:val="nil"/>
              <w:bottom w:val="single" w:sz="4" w:space="0" w:color="auto"/>
              <w:right w:val="single" w:sz="4" w:space="0" w:color="auto"/>
            </w:tcBorders>
            <w:noWrap/>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Pradžia - pabaiga</w:t>
            </w:r>
          </w:p>
        </w:tc>
        <w:tc>
          <w:tcPr>
            <w:tcW w:w="1417" w:type="dxa"/>
            <w:vMerge/>
            <w:tcBorders>
              <w:top w:val="single" w:sz="8" w:space="0" w:color="auto"/>
              <w:left w:val="single" w:sz="4" w:space="0" w:color="auto"/>
              <w:bottom w:val="single" w:sz="4" w:space="0" w:color="000000"/>
              <w:right w:val="single" w:sz="8" w:space="0" w:color="auto"/>
            </w:tcBorders>
            <w:vAlign w:val="center"/>
            <w:hideMark/>
          </w:tcPr>
          <w:p w:rsidR="003D2319" w:rsidRPr="003D3F5C" w:rsidRDefault="003D2319" w:rsidP="003D2319">
            <w:pPr>
              <w:rPr>
                <w:noProof w:val="0"/>
                <w:color w:val="000000"/>
                <w:lang w:eastAsia="lt-LT"/>
              </w:rPr>
            </w:pPr>
          </w:p>
        </w:tc>
      </w:tr>
      <w:tr w:rsidR="003D2319" w:rsidRPr="003D3F5C" w:rsidTr="001A68C9">
        <w:trPr>
          <w:trHeight w:val="315"/>
        </w:trPr>
        <w:tc>
          <w:tcPr>
            <w:tcW w:w="696" w:type="dxa"/>
            <w:tcBorders>
              <w:top w:val="nil"/>
              <w:left w:val="single" w:sz="8" w:space="0" w:color="auto"/>
              <w:bottom w:val="single" w:sz="4" w:space="0" w:color="auto"/>
              <w:right w:val="single" w:sz="4" w:space="0" w:color="auto"/>
            </w:tcBorders>
            <w:noWrap/>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1</w:t>
            </w:r>
          </w:p>
        </w:tc>
        <w:tc>
          <w:tcPr>
            <w:tcW w:w="4852" w:type="dxa"/>
            <w:tcBorders>
              <w:top w:val="nil"/>
              <w:left w:val="nil"/>
              <w:bottom w:val="single" w:sz="4" w:space="0" w:color="auto"/>
              <w:right w:val="single" w:sz="4" w:space="0" w:color="auto"/>
            </w:tcBorders>
            <w:noWrap/>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2</w:t>
            </w:r>
          </w:p>
        </w:tc>
        <w:tc>
          <w:tcPr>
            <w:tcW w:w="1649" w:type="dxa"/>
            <w:tcBorders>
              <w:top w:val="nil"/>
              <w:left w:val="nil"/>
              <w:bottom w:val="single" w:sz="4" w:space="0" w:color="auto"/>
              <w:right w:val="single" w:sz="4" w:space="0" w:color="auto"/>
            </w:tcBorders>
            <w:noWrap/>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3</w:t>
            </w:r>
          </w:p>
        </w:tc>
        <w:tc>
          <w:tcPr>
            <w:tcW w:w="1700" w:type="dxa"/>
            <w:tcBorders>
              <w:top w:val="nil"/>
              <w:left w:val="nil"/>
              <w:bottom w:val="single" w:sz="4" w:space="0" w:color="auto"/>
              <w:right w:val="single" w:sz="4" w:space="0" w:color="auto"/>
            </w:tcBorders>
            <w:noWrap/>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4</w:t>
            </w:r>
          </w:p>
        </w:tc>
        <w:tc>
          <w:tcPr>
            <w:tcW w:w="1417" w:type="dxa"/>
            <w:tcBorders>
              <w:top w:val="nil"/>
              <w:left w:val="nil"/>
              <w:bottom w:val="single" w:sz="4" w:space="0" w:color="auto"/>
              <w:right w:val="single" w:sz="8" w:space="0" w:color="auto"/>
            </w:tcBorders>
            <w:noWrap/>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7</w:t>
            </w:r>
          </w:p>
        </w:tc>
      </w:tr>
      <w:tr w:rsidR="003D2319" w:rsidRPr="003D3F5C" w:rsidTr="001A68C9">
        <w:trPr>
          <w:trHeight w:val="3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1</w:t>
            </w:r>
          </w:p>
        </w:tc>
        <w:tc>
          <w:tcPr>
            <w:tcW w:w="8201" w:type="dxa"/>
            <w:gridSpan w:val="3"/>
            <w:tcBorders>
              <w:top w:val="single" w:sz="4" w:space="0" w:color="auto"/>
              <w:left w:val="nil"/>
              <w:bottom w:val="single" w:sz="4" w:space="0" w:color="auto"/>
              <w:right w:val="nil"/>
            </w:tcBorders>
            <w:vAlign w:val="bottom"/>
            <w:hideMark/>
          </w:tcPr>
          <w:p w:rsidR="003D2319" w:rsidRPr="003D3F5C" w:rsidRDefault="003D2319" w:rsidP="003D2319">
            <w:pPr>
              <w:jc w:val="center"/>
              <w:rPr>
                <w:b/>
                <w:bCs/>
                <w:noProof w:val="0"/>
                <w:color w:val="000000"/>
                <w:lang w:eastAsia="lt-LT"/>
              </w:rPr>
            </w:pPr>
            <w:r w:rsidRPr="003D3F5C">
              <w:rPr>
                <w:b/>
                <w:bCs/>
                <w:noProof w:val="0"/>
                <w:color w:val="000000"/>
                <w:sz w:val="22"/>
                <w:szCs w:val="22"/>
                <w:lang w:eastAsia="lt-LT"/>
              </w:rPr>
              <w:t>Vietinės reikšmės kelių  ir gatvių priežiūra   seniūnijose</w:t>
            </w:r>
          </w:p>
        </w:tc>
        <w:tc>
          <w:tcPr>
            <w:tcW w:w="1417" w:type="dxa"/>
            <w:tcBorders>
              <w:top w:val="nil"/>
              <w:left w:val="single" w:sz="4" w:space="0" w:color="auto"/>
              <w:bottom w:val="single" w:sz="4" w:space="0" w:color="auto"/>
              <w:right w:val="single" w:sz="4" w:space="0" w:color="auto"/>
            </w:tcBorders>
            <w:noWrap/>
            <w:vAlign w:val="bottom"/>
          </w:tcPr>
          <w:p w:rsidR="003D2319" w:rsidRPr="003D3F5C" w:rsidRDefault="003D2319" w:rsidP="003D2319">
            <w:pPr>
              <w:rPr>
                <w:noProof w:val="0"/>
                <w:color w:val="000000"/>
                <w:sz w:val="18"/>
                <w:szCs w:val="18"/>
                <w:lang w:eastAsia="lt-LT"/>
              </w:rPr>
            </w:pPr>
          </w:p>
        </w:tc>
      </w:tr>
      <w:tr w:rsidR="003D2319" w:rsidRPr="003D3F5C" w:rsidTr="001A68C9">
        <w:trPr>
          <w:trHeight w:val="3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1.1</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Gatvių asfaltbetonio dangos išdaužos</w:t>
            </w:r>
          </w:p>
        </w:tc>
        <w:tc>
          <w:tcPr>
            <w:tcW w:w="1649"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priežiūra</w:t>
            </w:r>
          </w:p>
        </w:tc>
        <w:tc>
          <w:tcPr>
            <w:tcW w:w="1700"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išdaužų vietose</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540.000,00</w:t>
            </w:r>
          </w:p>
          <w:p w:rsidR="003D2319" w:rsidRPr="003D3F5C" w:rsidRDefault="003D2319" w:rsidP="003D2319">
            <w:pPr>
              <w:jc w:val="right"/>
              <w:rPr>
                <w:noProof w:val="0"/>
                <w:color w:val="000000"/>
                <w:lang w:eastAsia="lt-LT"/>
              </w:rPr>
            </w:pPr>
          </w:p>
        </w:tc>
      </w:tr>
      <w:tr w:rsidR="003D2319" w:rsidRPr="003D3F5C" w:rsidTr="001A68C9">
        <w:trPr>
          <w:trHeight w:val="600"/>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1.2</w:t>
            </w:r>
          </w:p>
        </w:tc>
        <w:tc>
          <w:tcPr>
            <w:tcW w:w="4852"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Kelio ženklai</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eismo saugumas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seniūnijų keliai ir gatvės</w:t>
            </w:r>
          </w:p>
        </w:tc>
        <w:tc>
          <w:tcPr>
            <w:tcW w:w="1417" w:type="dxa"/>
            <w:tcBorders>
              <w:top w:val="nil"/>
              <w:left w:val="nil"/>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39.034,16</w:t>
            </w:r>
          </w:p>
        </w:tc>
      </w:tr>
      <w:tr w:rsidR="003D2319" w:rsidRPr="003D3F5C" w:rsidTr="001A68C9">
        <w:trPr>
          <w:trHeight w:val="600"/>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1.3</w:t>
            </w:r>
          </w:p>
        </w:tc>
        <w:tc>
          <w:tcPr>
            <w:tcW w:w="4852"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Gatvių horizontalusis ženklinimas</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eismo saugumas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seniūnijų keliai ir gatvės</w:t>
            </w:r>
          </w:p>
        </w:tc>
        <w:tc>
          <w:tcPr>
            <w:tcW w:w="1417" w:type="dxa"/>
            <w:tcBorders>
              <w:top w:val="nil"/>
              <w:left w:val="nil"/>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21.111,48</w:t>
            </w:r>
          </w:p>
        </w:tc>
      </w:tr>
      <w:tr w:rsidR="003D2319" w:rsidRPr="003D3F5C" w:rsidTr="001A68C9">
        <w:trPr>
          <w:trHeight w:val="600"/>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1.4</w:t>
            </w:r>
          </w:p>
        </w:tc>
        <w:tc>
          <w:tcPr>
            <w:tcW w:w="4852"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Seniūnijų keliai su žvyro danga</w:t>
            </w:r>
          </w:p>
        </w:tc>
        <w:tc>
          <w:tcPr>
            <w:tcW w:w="1649"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priežiūra</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seniūnijų keliai ir gatvės</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602.545,09</w:t>
            </w:r>
          </w:p>
          <w:p w:rsidR="003D2319" w:rsidRPr="003D3F5C" w:rsidRDefault="003D2319" w:rsidP="003D2319">
            <w:pPr>
              <w:jc w:val="right"/>
              <w:rPr>
                <w:noProof w:val="0"/>
                <w:color w:val="000000"/>
                <w:lang w:eastAsia="lt-LT"/>
              </w:rPr>
            </w:pPr>
          </w:p>
        </w:tc>
      </w:tr>
      <w:tr w:rsidR="003D2319" w:rsidRPr="003D3F5C" w:rsidTr="001A68C9">
        <w:trPr>
          <w:trHeight w:val="248"/>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2</w:t>
            </w:r>
          </w:p>
        </w:tc>
        <w:tc>
          <w:tcPr>
            <w:tcW w:w="8201" w:type="dxa"/>
            <w:gridSpan w:val="3"/>
            <w:tcBorders>
              <w:top w:val="nil"/>
              <w:left w:val="nil"/>
              <w:bottom w:val="single" w:sz="4" w:space="0" w:color="auto"/>
              <w:right w:val="single" w:sz="4" w:space="0" w:color="auto"/>
            </w:tcBorders>
            <w:noWrap/>
            <w:vAlign w:val="bottom"/>
            <w:hideMark/>
          </w:tcPr>
          <w:p w:rsidR="003D2319" w:rsidRPr="003D3F5C" w:rsidRDefault="003D2319" w:rsidP="003D2319">
            <w:pPr>
              <w:jc w:val="center"/>
              <w:rPr>
                <w:noProof w:val="0"/>
                <w:color w:val="000000"/>
                <w:lang w:eastAsia="lt-LT"/>
              </w:rPr>
            </w:pPr>
            <w:r w:rsidRPr="003D3F5C">
              <w:rPr>
                <w:b/>
                <w:bCs/>
                <w:noProof w:val="0"/>
                <w:color w:val="000000"/>
                <w:lang w:eastAsia="lt-LT"/>
              </w:rPr>
              <w:t xml:space="preserve">Akmenynės seniūnija </w:t>
            </w:r>
          </w:p>
        </w:tc>
        <w:tc>
          <w:tcPr>
            <w:tcW w:w="1417" w:type="dxa"/>
            <w:tcBorders>
              <w:top w:val="nil"/>
              <w:left w:val="nil"/>
              <w:bottom w:val="single" w:sz="4" w:space="0" w:color="auto"/>
              <w:right w:val="single" w:sz="4" w:space="0" w:color="auto"/>
            </w:tcBorders>
            <w:noWrap/>
            <w:vAlign w:val="bottom"/>
            <w:hideMark/>
          </w:tcPr>
          <w:p w:rsidR="003D2319" w:rsidRPr="003D3F5C" w:rsidRDefault="003D2319" w:rsidP="003D2319">
            <w:pPr>
              <w:jc w:val="right"/>
              <w:rPr>
                <w:b/>
                <w:noProof w:val="0"/>
                <w:color w:val="000000"/>
                <w:lang w:eastAsia="lt-LT"/>
              </w:rPr>
            </w:pPr>
            <w:r w:rsidRPr="003D3F5C">
              <w:rPr>
                <w:b/>
                <w:noProof w:val="0"/>
                <w:color w:val="000000"/>
                <w:lang w:eastAsia="lt-LT"/>
              </w:rPr>
              <w:t>30.474,58</w:t>
            </w:r>
          </w:p>
        </w:tc>
      </w:tr>
      <w:tr w:rsidR="003D2319" w:rsidRPr="003D3F5C" w:rsidTr="001A68C9">
        <w:trPr>
          <w:trHeight w:val="600"/>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2.1</w:t>
            </w:r>
          </w:p>
        </w:tc>
        <w:tc>
          <w:tcPr>
            <w:tcW w:w="4852"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Kelio Ak-028 Akmenynė- Kurmelionys  ruožas </w:t>
            </w:r>
          </w:p>
        </w:tc>
        <w:tc>
          <w:tcPr>
            <w:tcW w:w="1649"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(žvyravimas)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PK02+68 iki PK03+46</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30.474,58</w:t>
            </w:r>
          </w:p>
          <w:p w:rsidR="003D2319" w:rsidRPr="003D3F5C" w:rsidRDefault="003D2319" w:rsidP="003D2319">
            <w:pPr>
              <w:jc w:val="right"/>
              <w:rPr>
                <w:noProof w:val="0"/>
                <w:color w:val="000000"/>
                <w:lang w:eastAsia="lt-LT"/>
              </w:rPr>
            </w:pPr>
          </w:p>
        </w:tc>
      </w:tr>
      <w:tr w:rsidR="003D2319" w:rsidRPr="003D3F5C" w:rsidTr="001A68C9">
        <w:trPr>
          <w:trHeight w:val="3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lastRenderedPageBreak/>
              <w:t>3</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 xml:space="preserve"> Baltosios Vokės seniūnija</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60.000,00</w:t>
            </w:r>
          </w:p>
        </w:tc>
      </w:tr>
      <w:tr w:rsidR="003D2319" w:rsidRPr="003D3F5C" w:rsidTr="001A68C9">
        <w:trPr>
          <w:trHeight w:val="94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3.1</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highlight w:val="cyan"/>
                <w:lang w:eastAsia="lt-LT"/>
              </w:rPr>
            </w:pPr>
            <w:r w:rsidRPr="003D3F5C">
              <w:rPr>
                <w:noProof w:val="0"/>
                <w:color w:val="000000"/>
                <w:lang w:eastAsia="lt-LT"/>
              </w:rPr>
              <w:t>Baltosios Vokės mst. Durpininkų gatvės ruožas</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(asfaltavimas)</w:t>
            </w:r>
          </w:p>
        </w:tc>
        <w:tc>
          <w:tcPr>
            <w:tcW w:w="1700" w:type="dxa"/>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PK00+00 iki PK00+04 </w:t>
            </w:r>
          </w:p>
          <w:p w:rsidR="003D2319" w:rsidRPr="003D3F5C" w:rsidRDefault="003D2319" w:rsidP="003D2319">
            <w:pPr>
              <w:rPr>
                <w:noProof w:val="0"/>
                <w:color w:val="000000"/>
                <w:lang w:eastAsia="lt-LT"/>
              </w:rPr>
            </w:pPr>
            <w:r w:rsidRPr="003D3F5C">
              <w:rPr>
                <w:noProof w:val="0"/>
                <w:color w:val="000000"/>
                <w:lang w:eastAsia="lt-LT"/>
              </w:rPr>
              <w:t>PK00+08 iki PK00+24</w:t>
            </w:r>
          </w:p>
        </w:tc>
        <w:tc>
          <w:tcPr>
            <w:tcW w:w="1417" w:type="dxa"/>
            <w:tcBorders>
              <w:top w:val="nil"/>
              <w:left w:val="single" w:sz="4" w:space="0" w:color="auto"/>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60.000,00</w:t>
            </w:r>
          </w:p>
          <w:p w:rsidR="003D2319" w:rsidRPr="003D3F5C" w:rsidRDefault="003D2319" w:rsidP="003D2319">
            <w:pPr>
              <w:jc w:val="right"/>
              <w:rPr>
                <w:noProof w:val="0"/>
                <w:color w:val="000000"/>
                <w:lang w:eastAsia="lt-LT"/>
              </w:rPr>
            </w:pPr>
          </w:p>
        </w:tc>
      </w:tr>
      <w:tr w:rsidR="003D2319" w:rsidRPr="003D3F5C" w:rsidTr="001A68C9">
        <w:trPr>
          <w:trHeight w:val="3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4</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Butrimonių seniūnija</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160.768,90</w:t>
            </w:r>
          </w:p>
        </w:tc>
      </w:tr>
      <w:tr w:rsidR="003D2319" w:rsidRPr="003D3F5C" w:rsidTr="001A68C9">
        <w:trPr>
          <w:trHeight w:val="97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4.1</w:t>
            </w:r>
          </w:p>
        </w:tc>
        <w:tc>
          <w:tcPr>
            <w:tcW w:w="4852" w:type="dxa"/>
            <w:tcBorders>
              <w:top w:val="nil"/>
              <w:left w:val="nil"/>
              <w:bottom w:val="single" w:sz="4" w:space="0" w:color="auto"/>
              <w:right w:val="single" w:sz="4" w:space="0" w:color="auto"/>
            </w:tcBorders>
            <w:vAlign w:val="bottom"/>
          </w:tcPr>
          <w:p w:rsidR="003D2319" w:rsidRPr="003D3F5C" w:rsidRDefault="003D2319" w:rsidP="003D2319">
            <w:pPr>
              <w:rPr>
                <w:noProof w:val="0"/>
                <w:color w:val="000000"/>
                <w:lang w:eastAsia="lt-LT"/>
              </w:rPr>
            </w:pPr>
            <w:r w:rsidRPr="003D3F5C">
              <w:rPr>
                <w:noProof w:val="0"/>
                <w:color w:val="000000"/>
                <w:lang w:eastAsia="lt-LT"/>
              </w:rPr>
              <w:t>Jančiūnų kaimo Mokyklos gatvės ruožas</w:t>
            </w:r>
          </w:p>
          <w:p w:rsidR="003D2319" w:rsidRPr="003D3F5C" w:rsidRDefault="003D2319" w:rsidP="003D2319">
            <w:pPr>
              <w:rPr>
                <w:noProof w:val="0"/>
                <w:color w:val="000000"/>
                <w:lang w:eastAsia="lt-LT"/>
              </w:rPr>
            </w:pP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(asfaltavimas)</w:t>
            </w:r>
          </w:p>
        </w:tc>
        <w:tc>
          <w:tcPr>
            <w:tcW w:w="1700" w:type="dxa"/>
            <w:tcBorders>
              <w:top w:val="nil"/>
              <w:left w:val="nil"/>
              <w:bottom w:val="single" w:sz="4" w:space="0" w:color="auto"/>
              <w:right w:val="single" w:sz="4" w:space="0" w:color="auto"/>
            </w:tcBorders>
            <w:vAlign w:val="bottom"/>
          </w:tcPr>
          <w:p w:rsidR="003D2319" w:rsidRPr="003D3F5C" w:rsidRDefault="003D2319" w:rsidP="003D2319">
            <w:pPr>
              <w:rPr>
                <w:noProof w:val="0"/>
                <w:color w:val="000000"/>
                <w:lang w:eastAsia="lt-LT"/>
              </w:rPr>
            </w:pPr>
            <w:r w:rsidRPr="003D3F5C">
              <w:rPr>
                <w:noProof w:val="0"/>
                <w:color w:val="000000"/>
                <w:lang w:eastAsia="lt-LT"/>
              </w:rPr>
              <w:t xml:space="preserve">PK00+00 iki PK00+67 </w:t>
            </w:r>
          </w:p>
          <w:p w:rsidR="003D2319" w:rsidRPr="003D3F5C" w:rsidRDefault="003D2319" w:rsidP="003D2319">
            <w:pPr>
              <w:rPr>
                <w:noProof w:val="0"/>
                <w:color w:val="000000"/>
                <w:lang w:eastAsia="lt-LT"/>
              </w:rPr>
            </w:pP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115.195,17</w:t>
            </w:r>
          </w:p>
          <w:p w:rsidR="003D2319" w:rsidRPr="003D3F5C" w:rsidRDefault="003D2319" w:rsidP="003D2319">
            <w:pPr>
              <w:jc w:val="right"/>
              <w:rPr>
                <w:noProof w:val="0"/>
                <w:color w:val="000000"/>
                <w:lang w:eastAsia="lt-LT"/>
              </w:rPr>
            </w:pPr>
          </w:p>
        </w:tc>
      </w:tr>
      <w:tr w:rsidR="003D2319" w:rsidRPr="003D3F5C" w:rsidTr="001A68C9">
        <w:trPr>
          <w:trHeight w:val="94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i/>
                <w:iCs/>
                <w:noProof w:val="0"/>
                <w:color w:val="000000"/>
                <w:lang w:eastAsia="lt-LT"/>
              </w:rPr>
              <w:t> </w:t>
            </w:r>
            <w:r w:rsidRPr="003D3F5C">
              <w:rPr>
                <w:noProof w:val="0"/>
                <w:color w:val="000000"/>
                <w:lang w:eastAsia="lt-LT"/>
              </w:rPr>
              <w:t>4.2</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Dailidžių kaimo Pagrindinės gatvės ruožas</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(asfaltavimas)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PK00+30</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45.573,73</w:t>
            </w:r>
          </w:p>
          <w:p w:rsidR="003D2319" w:rsidRPr="003D3F5C" w:rsidRDefault="003D2319" w:rsidP="003D2319">
            <w:pPr>
              <w:jc w:val="right"/>
              <w:rPr>
                <w:noProof w:val="0"/>
                <w:color w:val="000000"/>
                <w:lang w:eastAsia="lt-LT"/>
              </w:rPr>
            </w:pPr>
          </w:p>
        </w:tc>
      </w:tr>
      <w:tr w:rsidR="003D2319" w:rsidRPr="003D3F5C" w:rsidTr="001A68C9">
        <w:trPr>
          <w:trHeight w:val="250"/>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 5</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Dainavos seniūnija</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noProof w:val="0"/>
                <w:color w:val="000000"/>
                <w:lang w:eastAsia="lt-LT"/>
              </w:rPr>
            </w:pPr>
            <w:r w:rsidRPr="003D3F5C">
              <w:rPr>
                <w:b/>
                <w:noProof w:val="0"/>
                <w:color w:val="000000"/>
                <w:lang w:eastAsia="lt-LT"/>
              </w:rPr>
              <w:t>39.659,20</w:t>
            </w:r>
          </w:p>
        </w:tc>
      </w:tr>
      <w:tr w:rsidR="003D2319" w:rsidRPr="003D3F5C" w:rsidTr="001A68C9">
        <w:trPr>
          <w:trHeight w:val="94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5.1</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Kelio Da-008 Dainava-Gilviniškės ruožas </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(žvyravimas)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PK00+08 iki PK00+58 </w:t>
            </w:r>
          </w:p>
          <w:p w:rsidR="003D2319" w:rsidRPr="003D3F5C" w:rsidRDefault="003D2319" w:rsidP="003D2319">
            <w:pPr>
              <w:rPr>
                <w:noProof w:val="0"/>
                <w:color w:val="000000"/>
                <w:lang w:eastAsia="lt-LT"/>
              </w:rPr>
            </w:pPr>
            <w:r w:rsidRPr="003D3F5C">
              <w:rPr>
                <w:noProof w:val="0"/>
                <w:color w:val="000000"/>
                <w:lang w:eastAsia="lt-LT"/>
              </w:rPr>
              <w:t>PK01+36 iki PK01+86</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39.659,20</w:t>
            </w:r>
          </w:p>
          <w:p w:rsidR="003D2319" w:rsidRPr="003D3F5C" w:rsidRDefault="003D2319" w:rsidP="003D2319">
            <w:pPr>
              <w:jc w:val="right"/>
              <w:rPr>
                <w:noProof w:val="0"/>
                <w:color w:val="000000"/>
                <w:lang w:eastAsia="lt-LT"/>
              </w:rPr>
            </w:pPr>
          </w:p>
        </w:tc>
      </w:tr>
      <w:tr w:rsidR="003D2319" w:rsidRPr="003D3F5C" w:rsidTr="001A68C9">
        <w:trPr>
          <w:trHeight w:val="3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6</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Dieveniškių seniūnija</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noProof w:val="0"/>
                <w:color w:val="000000"/>
                <w:lang w:eastAsia="lt-LT"/>
              </w:rPr>
            </w:pPr>
            <w:r w:rsidRPr="003D3F5C">
              <w:rPr>
                <w:b/>
                <w:noProof w:val="0"/>
                <w:color w:val="000000"/>
                <w:lang w:eastAsia="lt-LT"/>
              </w:rPr>
              <w:t>65.822,40</w:t>
            </w:r>
          </w:p>
        </w:tc>
      </w:tr>
      <w:tr w:rsidR="003D2319" w:rsidRPr="003D3F5C" w:rsidTr="001A68C9">
        <w:trPr>
          <w:trHeight w:val="945"/>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6.1</w:t>
            </w:r>
          </w:p>
        </w:tc>
        <w:tc>
          <w:tcPr>
            <w:tcW w:w="4852"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Kelio Di-061, Di-060 į Lobo vns. ruožas </w:t>
            </w:r>
          </w:p>
        </w:tc>
        <w:tc>
          <w:tcPr>
            <w:tcW w:w="1649"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nauja statyba (žvyravimas)</w:t>
            </w:r>
          </w:p>
        </w:tc>
        <w:tc>
          <w:tcPr>
            <w:tcW w:w="1700" w:type="dxa"/>
            <w:tcBorders>
              <w:top w:val="single" w:sz="4" w:space="0" w:color="auto"/>
              <w:left w:val="nil"/>
              <w:bottom w:val="single" w:sz="4" w:space="0" w:color="auto"/>
              <w:right w:val="nil"/>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PK00+30 PK00+00 iki PK00+56</w:t>
            </w:r>
          </w:p>
        </w:tc>
        <w:tc>
          <w:tcPr>
            <w:tcW w:w="1417" w:type="dxa"/>
            <w:tcBorders>
              <w:top w:val="single" w:sz="4" w:space="0" w:color="auto"/>
              <w:left w:val="single" w:sz="4" w:space="0" w:color="auto"/>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65.822,40</w:t>
            </w:r>
          </w:p>
          <w:p w:rsidR="003D2319" w:rsidRPr="003D3F5C" w:rsidRDefault="003D2319" w:rsidP="003D2319">
            <w:pPr>
              <w:jc w:val="right"/>
              <w:rPr>
                <w:noProof w:val="0"/>
                <w:color w:val="000000"/>
                <w:lang w:eastAsia="lt-LT"/>
              </w:rPr>
            </w:pPr>
          </w:p>
        </w:tc>
      </w:tr>
      <w:tr w:rsidR="003D2319" w:rsidRPr="003D3F5C" w:rsidTr="001A68C9">
        <w:trPr>
          <w:trHeight w:val="315"/>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7</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Eišiškių seniūnija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256.240,91</w:t>
            </w:r>
          </w:p>
        </w:tc>
      </w:tr>
      <w:tr w:rsidR="003D2319" w:rsidRPr="003D3F5C" w:rsidTr="001A68C9">
        <w:trPr>
          <w:trHeight w:val="900"/>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b/>
                <w:bCs/>
                <w:noProof w:val="0"/>
                <w:color w:val="000000"/>
                <w:lang w:eastAsia="lt-LT"/>
              </w:rPr>
              <w:t> </w:t>
            </w:r>
            <w:r w:rsidRPr="003D3F5C">
              <w:rPr>
                <w:noProof w:val="0"/>
                <w:color w:val="000000"/>
                <w:lang w:eastAsia="lt-LT"/>
              </w:rPr>
              <w:t>7.1</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Eišiškių miesto Gegužės 3-iosios  gatvės ruožas</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(asfaltavimas)</w:t>
            </w:r>
          </w:p>
        </w:tc>
        <w:tc>
          <w:tcPr>
            <w:tcW w:w="1700" w:type="dxa"/>
            <w:tcBorders>
              <w:top w:val="single" w:sz="4" w:space="0" w:color="auto"/>
              <w:left w:val="nil"/>
              <w:bottom w:val="single" w:sz="4" w:space="0" w:color="auto"/>
              <w:right w:val="nil"/>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PK00+38</w:t>
            </w:r>
          </w:p>
        </w:tc>
        <w:tc>
          <w:tcPr>
            <w:tcW w:w="1417" w:type="dxa"/>
            <w:tcBorders>
              <w:top w:val="nil"/>
              <w:left w:val="single" w:sz="4" w:space="0" w:color="auto"/>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109.000,00</w:t>
            </w:r>
          </w:p>
          <w:p w:rsidR="003D2319" w:rsidRPr="003D3F5C" w:rsidRDefault="003D2319" w:rsidP="003D2319">
            <w:pPr>
              <w:jc w:val="right"/>
              <w:rPr>
                <w:noProof w:val="0"/>
                <w:color w:val="000000"/>
                <w:lang w:eastAsia="lt-LT"/>
              </w:rPr>
            </w:pPr>
          </w:p>
        </w:tc>
      </w:tr>
      <w:tr w:rsidR="003D2319" w:rsidRPr="003D3F5C" w:rsidTr="001A68C9">
        <w:trPr>
          <w:trHeight w:val="900"/>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7.2</w:t>
            </w:r>
          </w:p>
        </w:tc>
        <w:tc>
          <w:tcPr>
            <w:tcW w:w="4852" w:type="dxa"/>
            <w:tcBorders>
              <w:top w:val="single" w:sz="4" w:space="0" w:color="auto"/>
              <w:left w:val="single" w:sz="4" w:space="0" w:color="auto"/>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Eišiškių miesto Gegužės aikštės</w:t>
            </w:r>
          </w:p>
        </w:tc>
        <w:tc>
          <w:tcPr>
            <w:tcW w:w="1649" w:type="dxa"/>
            <w:tcBorders>
              <w:top w:val="single" w:sz="4" w:space="0" w:color="auto"/>
              <w:left w:val="single" w:sz="4" w:space="0" w:color="auto"/>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(asfaltavimas)</w:t>
            </w:r>
          </w:p>
        </w:tc>
        <w:tc>
          <w:tcPr>
            <w:tcW w:w="1700" w:type="dxa"/>
            <w:tcBorders>
              <w:top w:val="single" w:sz="4" w:space="0" w:color="auto"/>
              <w:left w:val="single" w:sz="4" w:space="0" w:color="auto"/>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PK00+11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lang w:eastAsia="ar-SA"/>
              </w:rPr>
              <w:t>85.897,43</w:t>
            </w:r>
          </w:p>
        </w:tc>
      </w:tr>
      <w:tr w:rsidR="003D2319" w:rsidRPr="003D3F5C" w:rsidTr="001A68C9">
        <w:trPr>
          <w:trHeight w:val="935"/>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7.3</w:t>
            </w:r>
          </w:p>
        </w:tc>
        <w:tc>
          <w:tcPr>
            <w:tcW w:w="4852"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Eišiškių miesto Kaštonų gatvės ruožas</w:t>
            </w:r>
          </w:p>
        </w:tc>
        <w:tc>
          <w:tcPr>
            <w:tcW w:w="1649"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(asfaltavimas)</w:t>
            </w:r>
          </w:p>
        </w:tc>
        <w:tc>
          <w:tcPr>
            <w:tcW w:w="1700" w:type="dxa"/>
            <w:tcBorders>
              <w:top w:val="single" w:sz="4" w:space="0" w:color="auto"/>
              <w:left w:val="nil"/>
              <w:bottom w:val="single" w:sz="4" w:space="0" w:color="auto"/>
              <w:right w:val="nil"/>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PK00+09</w:t>
            </w:r>
          </w:p>
        </w:tc>
        <w:tc>
          <w:tcPr>
            <w:tcW w:w="1417" w:type="dxa"/>
            <w:tcBorders>
              <w:top w:val="single" w:sz="4" w:space="0" w:color="auto"/>
              <w:left w:val="single" w:sz="4" w:space="0" w:color="auto"/>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30.000,00</w:t>
            </w:r>
          </w:p>
          <w:p w:rsidR="003D2319" w:rsidRPr="003D3F5C" w:rsidRDefault="003D2319" w:rsidP="003D2319">
            <w:pPr>
              <w:jc w:val="right"/>
              <w:rPr>
                <w:noProof w:val="0"/>
                <w:color w:val="000000"/>
                <w:lang w:eastAsia="lt-LT"/>
              </w:rPr>
            </w:pPr>
          </w:p>
        </w:tc>
      </w:tr>
      <w:tr w:rsidR="003D2319" w:rsidRPr="003D3F5C" w:rsidTr="001A68C9">
        <w:trPr>
          <w:trHeight w:val="935"/>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7.4</w:t>
            </w:r>
          </w:p>
        </w:tc>
        <w:tc>
          <w:tcPr>
            <w:tcW w:w="4852"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Eišiškių miesto Gegužės 3-iosios  gatvės ruožo šaligatviai</w:t>
            </w:r>
          </w:p>
        </w:tc>
        <w:tc>
          <w:tcPr>
            <w:tcW w:w="1649"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w:t>
            </w:r>
          </w:p>
        </w:tc>
        <w:tc>
          <w:tcPr>
            <w:tcW w:w="1700" w:type="dxa"/>
            <w:tcBorders>
              <w:top w:val="single" w:sz="4" w:space="0" w:color="auto"/>
              <w:left w:val="nil"/>
              <w:bottom w:val="single" w:sz="4" w:space="0" w:color="auto"/>
              <w:right w:val="nil"/>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PK00+10 iki PK00+49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6.053,29</w:t>
            </w:r>
          </w:p>
        </w:tc>
      </w:tr>
      <w:tr w:rsidR="003D2319" w:rsidRPr="003D3F5C" w:rsidTr="001A68C9">
        <w:trPr>
          <w:trHeight w:val="935"/>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7.5</w:t>
            </w:r>
          </w:p>
        </w:tc>
        <w:tc>
          <w:tcPr>
            <w:tcW w:w="4852"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lang w:eastAsia="ar-SA"/>
              </w:rPr>
              <w:t>Eišiškių miesto Gegužės aikštės šaligatvio ruožas</w:t>
            </w:r>
          </w:p>
        </w:tc>
        <w:tc>
          <w:tcPr>
            <w:tcW w:w="1649"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paprastasis remontas </w:t>
            </w:r>
          </w:p>
        </w:tc>
        <w:tc>
          <w:tcPr>
            <w:tcW w:w="1700" w:type="dxa"/>
            <w:tcBorders>
              <w:top w:val="single" w:sz="4" w:space="0" w:color="auto"/>
              <w:left w:val="nil"/>
              <w:bottom w:val="single" w:sz="4" w:space="0" w:color="auto"/>
              <w:right w:val="nil"/>
            </w:tcBorders>
            <w:vAlign w:val="bottom"/>
            <w:hideMark/>
          </w:tcPr>
          <w:p w:rsidR="003D2319" w:rsidRPr="003D3F5C" w:rsidRDefault="003D2319" w:rsidP="003D2319">
            <w:pPr>
              <w:rPr>
                <w:noProof w:val="0"/>
                <w:color w:val="000000"/>
                <w:lang w:eastAsia="lt-LT"/>
              </w:rPr>
            </w:pPr>
            <w:r w:rsidRPr="003D3F5C">
              <w:rPr>
                <w:noProof w:val="0"/>
                <w:color w:val="000000"/>
                <w:sz w:val="22"/>
                <w:szCs w:val="22"/>
                <w:lang w:eastAsia="lt-LT"/>
              </w:rPr>
              <w:t>Prie pastato Nr.18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lang w:eastAsia="ar-SA"/>
              </w:rPr>
              <w:t>25.290,19</w:t>
            </w:r>
          </w:p>
        </w:tc>
      </w:tr>
      <w:tr w:rsidR="003D2319" w:rsidRPr="003D3F5C" w:rsidTr="001A68C9">
        <w:trPr>
          <w:trHeight w:val="315"/>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8</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Gerviškių seniūnija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73.491,85</w:t>
            </w:r>
          </w:p>
        </w:tc>
      </w:tr>
      <w:tr w:rsidR="003D2319" w:rsidRPr="003D3F5C" w:rsidTr="001A68C9">
        <w:trPr>
          <w:trHeight w:val="85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8.1</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Čiužiakampio kaimo Liepų gatvės ruožas </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(žvyravimas)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PK00+60 iki PK01+50</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36.053,21</w:t>
            </w:r>
          </w:p>
          <w:p w:rsidR="003D2319" w:rsidRPr="003D3F5C" w:rsidRDefault="003D2319" w:rsidP="003D2319">
            <w:pPr>
              <w:jc w:val="right"/>
              <w:rPr>
                <w:noProof w:val="0"/>
                <w:color w:val="000000"/>
                <w:lang w:eastAsia="lt-LT"/>
              </w:rPr>
            </w:pPr>
          </w:p>
        </w:tc>
      </w:tr>
      <w:tr w:rsidR="003D2319" w:rsidRPr="003D3F5C" w:rsidTr="001A68C9">
        <w:trPr>
          <w:trHeight w:val="94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 8.2</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Gudelių kaimo Gudelių gatvės ruožas</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(žvyravimas)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PK00+90</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16.497,75</w:t>
            </w:r>
          </w:p>
          <w:p w:rsidR="003D2319" w:rsidRPr="003D3F5C" w:rsidRDefault="003D2319" w:rsidP="003D2319">
            <w:pPr>
              <w:jc w:val="right"/>
              <w:rPr>
                <w:noProof w:val="0"/>
                <w:color w:val="000000"/>
                <w:lang w:eastAsia="lt-LT"/>
              </w:rPr>
            </w:pPr>
          </w:p>
        </w:tc>
      </w:tr>
      <w:tr w:rsidR="003D2319" w:rsidRPr="003D3F5C" w:rsidTr="001A68C9">
        <w:trPr>
          <w:trHeight w:val="94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8.3</w:t>
            </w:r>
          </w:p>
        </w:tc>
        <w:tc>
          <w:tcPr>
            <w:tcW w:w="4852" w:type="dxa"/>
            <w:tcBorders>
              <w:top w:val="nil"/>
              <w:left w:val="nil"/>
              <w:bottom w:val="single" w:sz="4" w:space="0" w:color="auto"/>
              <w:right w:val="single" w:sz="4" w:space="0" w:color="auto"/>
            </w:tcBorders>
            <w:vAlign w:val="bottom"/>
          </w:tcPr>
          <w:p w:rsidR="003D2319" w:rsidRPr="003D3F5C" w:rsidRDefault="003D2319" w:rsidP="003D2319">
            <w:pPr>
              <w:suppressAutoHyphens/>
              <w:rPr>
                <w:noProof w:val="0"/>
                <w:color w:val="000000"/>
                <w:lang w:eastAsia="ar-SA"/>
              </w:rPr>
            </w:pPr>
            <w:r w:rsidRPr="003D3F5C">
              <w:rPr>
                <w:noProof w:val="0"/>
                <w:color w:val="000000"/>
                <w:lang w:eastAsia="ar-SA"/>
              </w:rPr>
              <w:t>Kelio Ge-042 Čiužiakampis- Dainiškės ruožas</w:t>
            </w:r>
          </w:p>
          <w:p w:rsidR="003D2319" w:rsidRPr="003D3F5C" w:rsidRDefault="003D2319" w:rsidP="003D2319">
            <w:pPr>
              <w:rPr>
                <w:noProof w:val="0"/>
                <w:color w:val="000000"/>
                <w:lang w:eastAsia="lt-LT"/>
              </w:rPr>
            </w:pP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(žvyravimas)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PK00+86 iki PK01+57</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20.940,89</w:t>
            </w:r>
          </w:p>
          <w:p w:rsidR="003D2319" w:rsidRPr="003D3F5C" w:rsidRDefault="003D2319" w:rsidP="003D2319">
            <w:pPr>
              <w:jc w:val="right"/>
              <w:rPr>
                <w:noProof w:val="0"/>
                <w:color w:val="000000"/>
                <w:lang w:eastAsia="lt-LT"/>
              </w:rPr>
            </w:pPr>
          </w:p>
        </w:tc>
      </w:tr>
      <w:tr w:rsidR="003D2319" w:rsidRPr="003D3F5C" w:rsidTr="001A68C9">
        <w:trPr>
          <w:trHeight w:val="3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9</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Jašiūnų seniūnija</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201.253,97</w:t>
            </w:r>
          </w:p>
        </w:tc>
      </w:tr>
      <w:tr w:rsidR="003D2319" w:rsidRPr="003D3F5C" w:rsidTr="001A68C9">
        <w:trPr>
          <w:trHeight w:val="9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lastRenderedPageBreak/>
              <w:t> 9.1</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Jašiūnų miestelio Sodų gatvės ruožas</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kapitalinis remontas (asfaltavimas)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PK00+21 iki PK00+30</w:t>
            </w:r>
          </w:p>
        </w:tc>
        <w:tc>
          <w:tcPr>
            <w:tcW w:w="1417" w:type="dxa"/>
            <w:tcBorders>
              <w:top w:val="nil"/>
              <w:left w:val="nil"/>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42.601,23</w:t>
            </w:r>
          </w:p>
        </w:tc>
      </w:tr>
      <w:tr w:rsidR="003D2319" w:rsidRPr="003D3F5C" w:rsidTr="001A68C9">
        <w:trPr>
          <w:trHeight w:val="599"/>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9.2</w:t>
            </w:r>
          </w:p>
        </w:tc>
        <w:tc>
          <w:tcPr>
            <w:tcW w:w="4852" w:type="dxa"/>
            <w:tcBorders>
              <w:top w:val="nil"/>
              <w:left w:val="nil"/>
              <w:bottom w:val="single" w:sz="4" w:space="0" w:color="auto"/>
              <w:right w:val="single" w:sz="4" w:space="0" w:color="auto"/>
            </w:tcBorders>
            <w:noWrap/>
            <w:vAlign w:val="bottom"/>
            <w:hideMark/>
          </w:tcPr>
          <w:p w:rsidR="003D2319" w:rsidRPr="003D3F5C" w:rsidRDefault="003D2319" w:rsidP="003D2319">
            <w:pPr>
              <w:suppressAutoHyphens/>
              <w:rPr>
                <w:noProof w:val="0"/>
                <w:color w:val="000000"/>
                <w:lang w:eastAsia="ar-SA"/>
              </w:rPr>
            </w:pPr>
            <w:r w:rsidRPr="003D3F5C">
              <w:rPr>
                <w:noProof w:val="0"/>
                <w:color w:val="000000"/>
                <w:lang w:eastAsia="ar-SA"/>
              </w:rPr>
              <w:t xml:space="preserve">Tiltas per Merkį </w:t>
            </w:r>
            <w:r w:rsidRPr="003D3F5C">
              <w:rPr>
                <w:noProof w:val="0"/>
                <w:color w:val="000000"/>
                <w:lang w:eastAsia="lt-LT"/>
              </w:rPr>
              <w:t xml:space="preserve">Jašiūnų miestelio </w:t>
            </w:r>
            <w:r w:rsidRPr="003D3F5C">
              <w:rPr>
                <w:noProof w:val="0"/>
                <w:color w:val="000000"/>
                <w:lang w:eastAsia="ar-SA"/>
              </w:rPr>
              <w:t>J.Sniadeckio gatvėje</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w:t>
            </w:r>
          </w:p>
        </w:tc>
        <w:tc>
          <w:tcPr>
            <w:tcW w:w="1700" w:type="dxa"/>
            <w:tcBorders>
              <w:top w:val="nil"/>
              <w:left w:val="nil"/>
              <w:bottom w:val="single" w:sz="4" w:space="0" w:color="auto"/>
              <w:right w:val="single" w:sz="4" w:space="0" w:color="auto"/>
            </w:tcBorders>
            <w:vAlign w:val="bottom"/>
          </w:tcPr>
          <w:p w:rsidR="003D2319" w:rsidRPr="003D3F5C" w:rsidRDefault="003D2319" w:rsidP="003D2319">
            <w:pPr>
              <w:rPr>
                <w:noProof w:val="0"/>
                <w:color w:val="000000"/>
                <w:lang w:eastAsia="lt-LT"/>
              </w:rPr>
            </w:pPr>
          </w:p>
        </w:tc>
        <w:tc>
          <w:tcPr>
            <w:tcW w:w="1417" w:type="dxa"/>
            <w:tcBorders>
              <w:top w:val="nil"/>
              <w:left w:val="nil"/>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32.074,68</w:t>
            </w:r>
          </w:p>
        </w:tc>
      </w:tr>
      <w:tr w:rsidR="003D2319" w:rsidRPr="003D3F5C" w:rsidTr="001A68C9">
        <w:trPr>
          <w:trHeight w:val="517"/>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9.3</w:t>
            </w:r>
          </w:p>
        </w:tc>
        <w:tc>
          <w:tcPr>
            <w:tcW w:w="4852"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Jašiūnų miestelio Kaštonų gatvės ruožas</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nauja statyba (asfaltavimas)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PK00+19</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100.000,00</w:t>
            </w:r>
          </w:p>
          <w:p w:rsidR="003D2319" w:rsidRPr="003D3F5C" w:rsidRDefault="003D2319" w:rsidP="003D2319">
            <w:pPr>
              <w:jc w:val="right"/>
              <w:rPr>
                <w:noProof w:val="0"/>
                <w:color w:val="000000"/>
                <w:lang w:eastAsia="lt-LT"/>
              </w:rPr>
            </w:pPr>
          </w:p>
        </w:tc>
      </w:tr>
      <w:tr w:rsidR="003D2319" w:rsidRPr="003D3F5C" w:rsidTr="001A68C9">
        <w:trPr>
          <w:trHeight w:val="79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9.4</w:t>
            </w:r>
          </w:p>
        </w:tc>
        <w:tc>
          <w:tcPr>
            <w:tcW w:w="4852"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Paupio kaimo Paupio gatvės Ja-006 ruožas </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(žvyravimas)</w:t>
            </w:r>
          </w:p>
        </w:tc>
        <w:tc>
          <w:tcPr>
            <w:tcW w:w="1700" w:type="dxa"/>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PK00+46</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 xml:space="preserve">26.578,06 </w:t>
            </w:r>
          </w:p>
        </w:tc>
      </w:tr>
      <w:tr w:rsidR="003D2319" w:rsidRPr="003D3F5C" w:rsidTr="001A68C9">
        <w:trPr>
          <w:trHeight w:val="3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10</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Kalesninkų seniūnija</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72.091,76</w:t>
            </w:r>
          </w:p>
        </w:tc>
      </w:tr>
      <w:tr w:rsidR="003D2319" w:rsidRPr="003D3F5C" w:rsidTr="001A68C9">
        <w:trPr>
          <w:trHeight w:val="600"/>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10.1</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Mantviliškių kaimo Naujoji gatvė</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kapitalinis remontas (asfaltavimas)</w:t>
            </w:r>
          </w:p>
        </w:tc>
        <w:tc>
          <w:tcPr>
            <w:tcW w:w="1700" w:type="dxa"/>
            <w:tcBorders>
              <w:top w:val="single" w:sz="4" w:space="0" w:color="auto"/>
              <w:left w:val="nil"/>
              <w:bottom w:val="single" w:sz="4" w:space="0" w:color="auto"/>
              <w:right w:val="nil"/>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PK00+74</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13.133,15</w:t>
            </w:r>
          </w:p>
        </w:tc>
      </w:tr>
      <w:tr w:rsidR="003D2319" w:rsidRPr="003D3F5C" w:rsidTr="001A68C9">
        <w:trPr>
          <w:trHeight w:val="600"/>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10.2</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Kelio (Ka-020) į Karsokų kaimą ruožas </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(žvyravimas)</w:t>
            </w:r>
          </w:p>
        </w:tc>
        <w:tc>
          <w:tcPr>
            <w:tcW w:w="1700" w:type="dxa"/>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PK01+19</w:t>
            </w:r>
          </w:p>
        </w:tc>
        <w:tc>
          <w:tcPr>
            <w:tcW w:w="1417" w:type="dxa"/>
            <w:tcBorders>
              <w:top w:val="nil"/>
              <w:left w:val="single" w:sz="4" w:space="0" w:color="auto"/>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58.958,61</w:t>
            </w:r>
          </w:p>
          <w:p w:rsidR="003D2319" w:rsidRPr="003D3F5C" w:rsidRDefault="003D2319" w:rsidP="003D2319">
            <w:pPr>
              <w:jc w:val="right"/>
              <w:rPr>
                <w:noProof w:val="0"/>
                <w:color w:val="000000"/>
                <w:lang w:eastAsia="lt-LT"/>
              </w:rPr>
            </w:pPr>
          </w:p>
        </w:tc>
      </w:tr>
      <w:tr w:rsidR="003D2319" w:rsidRPr="003D3F5C" w:rsidTr="001A68C9">
        <w:trPr>
          <w:trHeight w:val="3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11</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Pabarės seniūnija</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noProof w:val="0"/>
                <w:color w:val="000000"/>
                <w:lang w:eastAsia="lt-LT"/>
              </w:rPr>
            </w:pPr>
            <w:r w:rsidRPr="003D3F5C">
              <w:rPr>
                <w:b/>
                <w:noProof w:val="0"/>
                <w:color w:val="000000"/>
                <w:lang w:eastAsia="lt-LT"/>
              </w:rPr>
              <w:t>68.927, 57</w:t>
            </w:r>
          </w:p>
        </w:tc>
      </w:tr>
      <w:tr w:rsidR="003D2319" w:rsidRPr="003D3F5C" w:rsidTr="001A68C9">
        <w:trPr>
          <w:trHeight w:val="598"/>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11.1</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Kelio Pabarė-Buivydai (Pa-056) ruožas </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nauja statyba (žvyravimas)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PK01+24 iki PK01+99</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p>
          <w:p w:rsidR="003D2319" w:rsidRPr="003D3F5C" w:rsidRDefault="003D2319" w:rsidP="003D2319">
            <w:pPr>
              <w:jc w:val="right"/>
              <w:rPr>
                <w:noProof w:val="0"/>
                <w:color w:val="000000"/>
                <w:lang w:eastAsia="lt-LT"/>
              </w:rPr>
            </w:pPr>
            <w:r w:rsidRPr="003D3F5C">
              <w:rPr>
                <w:noProof w:val="0"/>
                <w:color w:val="000000"/>
                <w:lang w:eastAsia="lt-LT"/>
              </w:rPr>
              <w:t>68.927, 57</w:t>
            </w:r>
          </w:p>
          <w:p w:rsidR="003D2319" w:rsidRPr="003D3F5C" w:rsidRDefault="003D2319" w:rsidP="003D2319">
            <w:pPr>
              <w:jc w:val="right"/>
              <w:rPr>
                <w:noProof w:val="0"/>
                <w:color w:val="000000"/>
                <w:lang w:eastAsia="lt-LT"/>
              </w:rPr>
            </w:pPr>
          </w:p>
        </w:tc>
      </w:tr>
      <w:tr w:rsidR="003D2319" w:rsidRPr="003D3F5C" w:rsidTr="001A68C9">
        <w:trPr>
          <w:trHeight w:val="3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12</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Poškonių seniūnija</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90.000,00</w:t>
            </w:r>
          </w:p>
        </w:tc>
      </w:tr>
      <w:tr w:rsidR="003D2319" w:rsidRPr="003D3F5C" w:rsidTr="001A68C9">
        <w:trPr>
          <w:trHeight w:val="657"/>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12.1</w:t>
            </w:r>
          </w:p>
        </w:tc>
        <w:tc>
          <w:tcPr>
            <w:tcW w:w="4852" w:type="dxa"/>
            <w:tcBorders>
              <w:top w:val="single" w:sz="4" w:space="0" w:color="auto"/>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Poškonių kaimo Mokyklos gatvės ruožas</w:t>
            </w:r>
          </w:p>
        </w:tc>
        <w:tc>
          <w:tcPr>
            <w:tcW w:w="1649"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nauja statyba (asfaltavimas)</w:t>
            </w:r>
          </w:p>
        </w:tc>
        <w:tc>
          <w:tcPr>
            <w:tcW w:w="1700" w:type="dxa"/>
            <w:tcBorders>
              <w:top w:val="single" w:sz="4" w:space="0" w:color="auto"/>
              <w:left w:val="nil"/>
              <w:bottom w:val="single" w:sz="4" w:space="0" w:color="auto"/>
              <w:right w:val="nil"/>
            </w:tcBorders>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PK00+18</w:t>
            </w:r>
          </w:p>
        </w:tc>
        <w:tc>
          <w:tcPr>
            <w:tcW w:w="1417" w:type="dxa"/>
            <w:tcBorders>
              <w:top w:val="single" w:sz="4" w:space="0" w:color="auto"/>
              <w:left w:val="single" w:sz="4" w:space="0" w:color="auto"/>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90.000,00</w:t>
            </w:r>
          </w:p>
          <w:p w:rsidR="003D2319" w:rsidRPr="003D3F5C" w:rsidRDefault="003D2319" w:rsidP="003D2319">
            <w:pPr>
              <w:jc w:val="right"/>
              <w:rPr>
                <w:noProof w:val="0"/>
                <w:color w:val="000000"/>
                <w:lang w:eastAsia="lt-LT"/>
              </w:rPr>
            </w:pPr>
          </w:p>
        </w:tc>
      </w:tr>
      <w:tr w:rsidR="003D2319" w:rsidRPr="003D3F5C" w:rsidTr="001A68C9">
        <w:trPr>
          <w:trHeight w:val="315"/>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13</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Šalčininkų seniūnija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180.432,42</w:t>
            </w:r>
          </w:p>
        </w:tc>
      </w:tr>
      <w:tr w:rsidR="003D2319" w:rsidRPr="003D3F5C" w:rsidTr="001A68C9">
        <w:trPr>
          <w:trHeight w:val="591"/>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13.1</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i/>
                <w:noProof w:val="0"/>
                <w:color w:val="000000"/>
                <w:sz w:val="20"/>
                <w:szCs w:val="20"/>
                <w:lang w:eastAsia="lt-LT"/>
              </w:rPr>
            </w:pPr>
            <w:r w:rsidRPr="003D3F5C">
              <w:rPr>
                <w:noProof w:val="0"/>
                <w:color w:val="000000"/>
                <w:lang w:eastAsia="lt-LT"/>
              </w:rPr>
              <w:t>Šalčininkų miesto Naujosios gatvės šaligatvio ruožas</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w:t>
            </w:r>
          </w:p>
        </w:tc>
        <w:tc>
          <w:tcPr>
            <w:tcW w:w="1700" w:type="dxa"/>
            <w:tcBorders>
              <w:top w:val="nil"/>
              <w:left w:val="nil"/>
              <w:bottom w:val="single" w:sz="4" w:space="0" w:color="auto"/>
              <w:right w:val="single" w:sz="4" w:space="0" w:color="auto"/>
            </w:tcBorders>
            <w:vAlign w:val="bottom"/>
          </w:tcPr>
          <w:p w:rsidR="003D2319" w:rsidRPr="003D3F5C" w:rsidRDefault="003D2319" w:rsidP="003D2319">
            <w:pPr>
              <w:rPr>
                <w:noProof w:val="0"/>
                <w:color w:val="000000"/>
                <w:lang w:eastAsia="lt-LT"/>
              </w:rPr>
            </w:pPr>
          </w:p>
        </w:tc>
        <w:tc>
          <w:tcPr>
            <w:tcW w:w="1417" w:type="dxa"/>
            <w:tcBorders>
              <w:top w:val="nil"/>
              <w:left w:val="nil"/>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3.417,69</w:t>
            </w:r>
          </w:p>
        </w:tc>
      </w:tr>
      <w:tr w:rsidR="003D2319" w:rsidRPr="003D3F5C" w:rsidTr="001A68C9">
        <w:trPr>
          <w:trHeight w:val="945"/>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13.2</w:t>
            </w:r>
          </w:p>
        </w:tc>
        <w:tc>
          <w:tcPr>
            <w:tcW w:w="4852" w:type="dxa"/>
            <w:tcBorders>
              <w:top w:val="single" w:sz="4" w:space="0" w:color="auto"/>
              <w:left w:val="single" w:sz="4" w:space="0" w:color="auto"/>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Šalčininkų miesto A.Mickevičiaus gatvės šaligatvių ruožas</w:t>
            </w:r>
          </w:p>
        </w:tc>
        <w:tc>
          <w:tcPr>
            <w:tcW w:w="1649" w:type="dxa"/>
            <w:tcBorders>
              <w:top w:val="single" w:sz="4" w:space="0" w:color="auto"/>
              <w:left w:val="single" w:sz="4" w:space="0" w:color="auto"/>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w:t>
            </w:r>
          </w:p>
        </w:tc>
        <w:tc>
          <w:tcPr>
            <w:tcW w:w="1700" w:type="dxa"/>
            <w:tcBorders>
              <w:top w:val="single" w:sz="4" w:space="0" w:color="auto"/>
              <w:left w:val="single" w:sz="4" w:space="0" w:color="auto"/>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nuo pastato Nr.13 iki pastato Nr.30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lang w:eastAsia="ar-SA"/>
              </w:rPr>
              <w:t>84.030,33</w:t>
            </w:r>
          </w:p>
        </w:tc>
      </w:tr>
      <w:tr w:rsidR="003D2319" w:rsidRPr="003D3F5C" w:rsidTr="001A68C9">
        <w:trPr>
          <w:trHeight w:val="945"/>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13.3</w:t>
            </w:r>
          </w:p>
        </w:tc>
        <w:tc>
          <w:tcPr>
            <w:tcW w:w="4852"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lang w:eastAsia="ar-SA"/>
              </w:rPr>
              <w:t>Šalčininkų miesto A.Mickevičiaus gatvės ruožo rekonstravimo projekto parengimas</w:t>
            </w:r>
          </w:p>
        </w:tc>
        <w:tc>
          <w:tcPr>
            <w:tcW w:w="1649"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projektavimas</w:t>
            </w:r>
          </w:p>
        </w:tc>
        <w:tc>
          <w:tcPr>
            <w:tcW w:w="1700" w:type="dxa"/>
            <w:tcBorders>
              <w:top w:val="single" w:sz="4" w:space="0" w:color="auto"/>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nuo sankryžos su Nepriklausomybės gatve  iki sankryžos su Jogailos gatve </w:t>
            </w:r>
          </w:p>
        </w:tc>
        <w:tc>
          <w:tcPr>
            <w:tcW w:w="1417" w:type="dxa"/>
            <w:tcBorders>
              <w:top w:val="single" w:sz="4" w:space="0" w:color="auto"/>
              <w:left w:val="nil"/>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lang w:eastAsia="ar-SA"/>
              </w:rPr>
              <w:t>14.084,40</w:t>
            </w:r>
          </w:p>
        </w:tc>
      </w:tr>
      <w:tr w:rsidR="003D2319" w:rsidRPr="003D3F5C" w:rsidTr="001A68C9">
        <w:trPr>
          <w:trHeight w:val="611"/>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13.4</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lang w:eastAsia="ar-SA"/>
              </w:rPr>
            </w:pPr>
            <w:r w:rsidRPr="003D3F5C">
              <w:rPr>
                <w:noProof w:val="0"/>
                <w:lang w:eastAsia="ar-SA"/>
              </w:rPr>
              <w:t xml:space="preserve">Šalčininkų miesto Vilniaus gatvės šaligatvio ruožų </w:t>
            </w:r>
          </w:p>
        </w:tc>
        <w:tc>
          <w:tcPr>
            <w:tcW w:w="1649"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lang w:eastAsia="ar-SA"/>
              </w:rPr>
              <w:t>paprastasis remontas</w:t>
            </w:r>
          </w:p>
        </w:tc>
        <w:tc>
          <w:tcPr>
            <w:tcW w:w="1700"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nuo pastato Nr.49 iki pastato Nr.53</w:t>
            </w:r>
          </w:p>
        </w:tc>
        <w:tc>
          <w:tcPr>
            <w:tcW w:w="1417" w:type="dxa"/>
            <w:tcBorders>
              <w:top w:val="nil"/>
              <w:left w:val="nil"/>
              <w:bottom w:val="single" w:sz="4" w:space="0" w:color="auto"/>
              <w:right w:val="single" w:sz="4" w:space="0" w:color="auto"/>
            </w:tcBorders>
            <w:noWrap/>
            <w:vAlign w:val="bottom"/>
            <w:hideMark/>
          </w:tcPr>
          <w:p w:rsidR="003D2319" w:rsidRPr="003D3F5C" w:rsidRDefault="003D2319" w:rsidP="003D2319">
            <w:pPr>
              <w:jc w:val="right"/>
              <w:rPr>
                <w:noProof w:val="0"/>
                <w:lang w:eastAsia="ar-SA"/>
              </w:rPr>
            </w:pPr>
            <w:r w:rsidRPr="003D3F5C">
              <w:rPr>
                <w:noProof w:val="0"/>
                <w:lang w:eastAsia="ar-SA"/>
              </w:rPr>
              <w:t>78.900,00</w:t>
            </w:r>
          </w:p>
        </w:tc>
      </w:tr>
      <w:tr w:rsidR="003D2319" w:rsidRPr="003D3F5C" w:rsidTr="001A68C9">
        <w:trPr>
          <w:trHeight w:val="315"/>
        </w:trPr>
        <w:tc>
          <w:tcPr>
            <w:tcW w:w="696"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14</w:t>
            </w:r>
          </w:p>
        </w:tc>
        <w:tc>
          <w:tcPr>
            <w:tcW w:w="8201" w:type="dxa"/>
            <w:gridSpan w:val="3"/>
            <w:tcBorders>
              <w:top w:val="single" w:sz="4" w:space="0" w:color="auto"/>
              <w:left w:val="nil"/>
              <w:bottom w:val="single" w:sz="4" w:space="0" w:color="auto"/>
              <w:right w:val="nil"/>
            </w:tcBorders>
            <w:noWrap/>
            <w:vAlign w:val="bottom"/>
            <w:hideMark/>
          </w:tcPr>
          <w:p w:rsidR="003D2319" w:rsidRPr="003D3F5C" w:rsidRDefault="003D2319" w:rsidP="003D2319">
            <w:pPr>
              <w:jc w:val="center"/>
              <w:rPr>
                <w:b/>
                <w:bCs/>
                <w:noProof w:val="0"/>
                <w:color w:val="000000"/>
                <w:lang w:eastAsia="lt-LT"/>
              </w:rPr>
            </w:pPr>
            <w:r w:rsidRPr="003D3F5C">
              <w:rPr>
                <w:b/>
                <w:bCs/>
                <w:noProof w:val="0"/>
                <w:color w:val="000000"/>
                <w:lang w:eastAsia="lt-LT"/>
              </w:rPr>
              <w:t>Turgelių seniūnija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66.945,96</w:t>
            </w:r>
          </w:p>
        </w:tc>
      </w:tr>
      <w:tr w:rsidR="003D2319" w:rsidRPr="003D3F5C" w:rsidTr="001A68C9">
        <w:trPr>
          <w:trHeight w:val="58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14.1</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Ožionių kaimo Alyvų gatvės ruožas</w:t>
            </w:r>
          </w:p>
        </w:tc>
        <w:tc>
          <w:tcPr>
            <w:tcW w:w="1649"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paprastasis remontas (žvyravimas)</w:t>
            </w:r>
          </w:p>
        </w:tc>
        <w:tc>
          <w:tcPr>
            <w:tcW w:w="1700"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PK00+00 iki PK00+55</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31.394,53</w:t>
            </w:r>
          </w:p>
          <w:p w:rsidR="003D2319" w:rsidRPr="003D3F5C" w:rsidRDefault="003D2319" w:rsidP="003D2319">
            <w:pPr>
              <w:jc w:val="right"/>
              <w:rPr>
                <w:noProof w:val="0"/>
                <w:color w:val="000000"/>
                <w:lang w:eastAsia="lt-LT"/>
              </w:rPr>
            </w:pPr>
          </w:p>
        </w:tc>
      </w:tr>
      <w:tr w:rsidR="003D2319" w:rsidRPr="003D3F5C" w:rsidTr="001A68C9">
        <w:trPr>
          <w:trHeight w:val="58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 14.2</w:t>
            </w:r>
          </w:p>
        </w:tc>
        <w:tc>
          <w:tcPr>
            <w:tcW w:w="4852" w:type="dxa"/>
            <w:tcBorders>
              <w:top w:val="nil"/>
              <w:left w:val="nil"/>
              <w:bottom w:val="single" w:sz="4" w:space="0" w:color="auto"/>
              <w:right w:val="single" w:sz="4" w:space="0" w:color="auto"/>
            </w:tcBorders>
            <w:vAlign w:val="bottom"/>
          </w:tcPr>
          <w:p w:rsidR="003D2319" w:rsidRPr="003D3F5C" w:rsidRDefault="003D2319" w:rsidP="003D2319">
            <w:pPr>
              <w:suppressAutoHyphens/>
              <w:rPr>
                <w:noProof w:val="0"/>
                <w:color w:val="000000"/>
                <w:lang w:eastAsia="ar-SA"/>
              </w:rPr>
            </w:pPr>
            <w:r w:rsidRPr="003D3F5C">
              <w:rPr>
                <w:noProof w:val="0"/>
                <w:color w:val="000000"/>
                <w:lang w:eastAsia="ar-SA"/>
              </w:rPr>
              <w:t>Kelio Tu-021 Naujininkai-Savaitiškės ruožas</w:t>
            </w:r>
          </w:p>
          <w:p w:rsidR="003D2319" w:rsidRPr="003D3F5C" w:rsidRDefault="003D2319" w:rsidP="003D2319">
            <w:pPr>
              <w:rPr>
                <w:noProof w:val="0"/>
                <w:color w:val="000000"/>
                <w:lang w:eastAsia="lt-LT"/>
              </w:rPr>
            </w:pPr>
          </w:p>
        </w:tc>
        <w:tc>
          <w:tcPr>
            <w:tcW w:w="1649"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(žvyravimas)</w:t>
            </w:r>
          </w:p>
        </w:tc>
        <w:tc>
          <w:tcPr>
            <w:tcW w:w="1700"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val="en-US" w:eastAsia="lt-LT"/>
              </w:rPr>
            </w:pPr>
            <w:r w:rsidRPr="003D3F5C">
              <w:rPr>
                <w:noProof w:val="0"/>
                <w:color w:val="000000"/>
                <w:lang w:eastAsia="lt-LT"/>
              </w:rPr>
              <w:t>PK00+00 iki PK00+84</w:t>
            </w:r>
          </w:p>
        </w:tc>
        <w:tc>
          <w:tcPr>
            <w:tcW w:w="1417" w:type="dxa"/>
            <w:tcBorders>
              <w:top w:val="nil"/>
              <w:left w:val="nil"/>
              <w:bottom w:val="single" w:sz="4" w:space="0" w:color="auto"/>
              <w:right w:val="single" w:sz="4" w:space="0" w:color="auto"/>
            </w:tcBorders>
            <w:noWrap/>
            <w:vAlign w:val="bottom"/>
          </w:tcPr>
          <w:p w:rsidR="003D2319" w:rsidRPr="003D3F5C" w:rsidRDefault="003D2319" w:rsidP="003D2319">
            <w:pPr>
              <w:jc w:val="right"/>
              <w:rPr>
                <w:noProof w:val="0"/>
                <w:color w:val="000000"/>
                <w:lang w:eastAsia="lt-LT"/>
              </w:rPr>
            </w:pPr>
            <w:r w:rsidRPr="003D3F5C">
              <w:rPr>
                <w:noProof w:val="0"/>
                <w:color w:val="000000"/>
                <w:lang w:eastAsia="lt-LT"/>
              </w:rPr>
              <w:t>25.579,82</w:t>
            </w:r>
          </w:p>
          <w:p w:rsidR="003D2319" w:rsidRPr="003D3F5C" w:rsidRDefault="003D2319" w:rsidP="003D2319">
            <w:pPr>
              <w:jc w:val="right"/>
              <w:rPr>
                <w:noProof w:val="0"/>
                <w:color w:val="000000"/>
                <w:lang w:eastAsia="lt-LT"/>
              </w:rPr>
            </w:pPr>
          </w:p>
        </w:tc>
      </w:tr>
      <w:tr w:rsidR="003D2319" w:rsidRPr="003D3F5C" w:rsidTr="001A68C9">
        <w:trPr>
          <w:trHeight w:val="58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xml:space="preserve"> 14.3</w:t>
            </w:r>
          </w:p>
        </w:tc>
        <w:tc>
          <w:tcPr>
            <w:tcW w:w="4852" w:type="dxa"/>
            <w:tcBorders>
              <w:top w:val="nil"/>
              <w:left w:val="nil"/>
              <w:bottom w:val="single" w:sz="4" w:space="0" w:color="auto"/>
              <w:right w:val="single" w:sz="4" w:space="0" w:color="auto"/>
            </w:tcBorders>
            <w:vAlign w:val="bottom"/>
          </w:tcPr>
          <w:p w:rsidR="003D2319" w:rsidRPr="003D3F5C" w:rsidRDefault="003D2319" w:rsidP="003D2319">
            <w:pPr>
              <w:suppressAutoHyphens/>
              <w:rPr>
                <w:noProof w:val="0"/>
                <w:color w:val="000000"/>
                <w:lang w:eastAsia="ar-SA"/>
              </w:rPr>
            </w:pPr>
            <w:r w:rsidRPr="003D3F5C">
              <w:rPr>
                <w:noProof w:val="0"/>
                <w:color w:val="000000"/>
                <w:lang w:eastAsia="ar-SA"/>
              </w:rPr>
              <w:t>Kelio Tu-009 Valakininkai-Savaitiškės ruožas</w:t>
            </w:r>
          </w:p>
          <w:p w:rsidR="003D2319" w:rsidRPr="003D3F5C" w:rsidRDefault="003D2319" w:rsidP="003D2319">
            <w:pPr>
              <w:rPr>
                <w:noProof w:val="0"/>
                <w:color w:val="000000"/>
                <w:lang w:eastAsia="lt-LT"/>
              </w:rPr>
            </w:pPr>
          </w:p>
        </w:tc>
        <w:tc>
          <w:tcPr>
            <w:tcW w:w="1649"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paprastasis remontas (žvyravimas)</w:t>
            </w:r>
          </w:p>
        </w:tc>
        <w:tc>
          <w:tcPr>
            <w:tcW w:w="1700"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PK00+45 iki PK00+61</w:t>
            </w:r>
          </w:p>
        </w:tc>
        <w:tc>
          <w:tcPr>
            <w:tcW w:w="1417" w:type="dxa"/>
            <w:tcBorders>
              <w:top w:val="nil"/>
              <w:left w:val="nil"/>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9.971,61</w:t>
            </w:r>
          </w:p>
        </w:tc>
      </w:tr>
      <w:tr w:rsidR="003D2319" w:rsidRPr="003D3F5C" w:rsidTr="001A68C9">
        <w:trPr>
          <w:trHeight w:val="315"/>
        </w:trPr>
        <w:tc>
          <w:tcPr>
            <w:tcW w:w="696"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noProof w:val="0"/>
                <w:color w:val="000000"/>
                <w:lang w:eastAsia="lt-LT"/>
              </w:rPr>
              <w:t> </w:t>
            </w:r>
            <w:r w:rsidRPr="003D3F5C">
              <w:rPr>
                <w:b/>
                <w:bCs/>
                <w:noProof w:val="0"/>
                <w:color w:val="000000"/>
                <w:lang w:eastAsia="lt-LT"/>
              </w:rPr>
              <w:t>15</w:t>
            </w:r>
          </w:p>
        </w:tc>
        <w:tc>
          <w:tcPr>
            <w:tcW w:w="4852" w:type="dxa"/>
            <w:tcBorders>
              <w:top w:val="nil"/>
              <w:left w:val="nil"/>
              <w:bottom w:val="single" w:sz="4" w:space="0" w:color="auto"/>
              <w:right w:val="single" w:sz="4" w:space="0" w:color="auto"/>
            </w:tcBorders>
            <w:vAlign w:val="bottom"/>
            <w:hideMark/>
          </w:tcPr>
          <w:p w:rsidR="003D2319" w:rsidRPr="003D3F5C" w:rsidRDefault="003D2319" w:rsidP="003D2319">
            <w:pPr>
              <w:rPr>
                <w:noProof w:val="0"/>
                <w:color w:val="000000"/>
                <w:lang w:eastAsia="lt-LT"/>
              </w:rPr>
            </w:pPr>
            <w:r w:rsidRPr="003D3F5C">
              <w:rPr>
                <w:noProof w:val="0"/>
                <w:color w:val="000000"/>
                <w:lang w:eastAsia="lt-LT"/>
              </w:rPr>
              <w:t>Techninė priežiūra ir laboratoriniai tyrimai</w:t>
            </w:r>
          </w:p>
        </w:tc>
        <w:tc>
          <w:tcPr>
            <w:tcW w:w="1649"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sz w:val="18"/>
                <w:szCs w:val="18"/>
                <w:lang w:eastAsia="lt-LT"/>
              </w:rPr>
            </w:pPr>
            <w:r w:rsidRPr="003D3F5C">
              <w:rPr>
                <w:noProof w:val="0"/>
                <w:color w:val="000000"/>
                <w:lang w:eastAsia="lt-LT"/>
              </w:rPr>
              <w:t> tech. priežiūra</w:t>
            </w:r>
          </w:p>
        </w:tc>
        <w:tc>
          <w:tcPr>
            <w:tcW w:w="1700" w:type="dxa"/>
            <w:tcBorders>
              <w:top w:val="nil"/>
              <w:left w:val="nil"/>
              <w:bottom w:val="single" w:sz="4" w:space="0" w:color="auto"/>
              <w:right w:val="single" w:sz="4" w:space="0" w:color="auto"/>
            </w:tcBorders>
            <w:noWrap/>
            <w:vAlign w:val="bottom"/>
            <w:hideMark/>
          </w:tcPr>
          <w:p w:rsidR="003D2319" w:rsidRPr="003D3F5C" w:rsidRDefault="003D2319" w:rsidP="003D2319">
            <w:pPr>
              <w:rPr>
                <w:noProof w:val="0"/>
                <w:color w:val="000000"/>
                <w:lang w:eastAsia="lt-LT"/>
              </w:rPr>
            </w:pPr>
            <w:r w:rsidRPr="003D3F5C">
              <w:rPr>
                <w:noProof w:val="0"/>
                <w:color w:val="000000"/>
                <w:lang w:eastAsia="lt-LT"/>
              </w:rPr>
              <w:t> </w:t>
            </w:r>
          </w:p>
        </w:tc>
        <w:tc>
          <w:tcPr>
            <w:tcW w:w="1417" w:type="dxa"/>
            <w:tcBorders>
              <w:top w:val="nil"/>
              <w:left w:val="nil"/>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27.155,17</w:t>
            </w:r>
          </w:p>
        </w:tc>
      </w:tr>
      <w:tr w:rsidR="003D2319" w:rsidRPr="003D3F5C" w:rsidTr="001A68C9">
        <w:trPr>
          <w:trHeight w:val="375"/>
        </w:trPr>
        <w:tc>
          <w:tcPr>
            <w:tcW w:w="8897" w:type="dxa"/>
            <w:gridSpan w:val="4"/>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lastRenderedPageBreak/>
              <w:t>IŠ  VISO:</w:t>
            </w:r>
          </w:p>
        </w:tc>
        <w:tc>
          <w:tcPr>
            <w:tcW w:w="1417" w:type="dxa"/>
            <w:tcBorders>
              <w:top w:val="nil"/>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lang w:eastAsia="ar-SA"/>
              </w:rPr>
              <w:t>2.604.393,66</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b/>
                <w:noProof w:val="0"/>
                <w:color w:val="000000"/>
                <w:lang w:eastAsia="lt-LT"/>
              </w:rPr>
            </w:pPr>
            <w:r w:rsidRPr="003D3F5C">
              <w:rPr>
                <w:b/>
                <w:noProof w:val="0"/>
                <w:color w:val="000000"/>
                <w:lang w:eastAsia="lt-LT"/>
              </w:rPr>
              <w:t>16</w:t>
            </w:r>
          </w:p>
        </w:tc>
        <w:tc>
          <w:tcPr>
            <w:tcW w:w="4852"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rPr>
                <w:b/>
                <w:noProof w:val="0"/>
                <w:color w:val="000000"/>
                <w:lang w:eastAsia="lt-LT"/>
              </w:rPr>
            </w:pPr>
            <w:r w:rsidRPr="003D3F5C">
              <w:rPr>
                <w:b/>
                <w:noProof w:val="0"/>
                <w:color w:val="000000"/>
                <w:lang w:eastAsia="lt-LT"/>
              </w:rPr>
              <w:t>Eišiškių mst. Vilniaus g. šaligatvių ruožas</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nauja statyba,</w:t>
            </w:r>
          </w:p>
          <w:p w:rsidR="003D2319" w:rsidRPr="003D3F5C" w:rsidRDefault="003D2319" w:rsidP="003D2319">
            <w:pPr>
              <w:jc w:val="right"/>
              <w:rPr>
                <w:noProof w:val="0"/>
                <w:color w:val="000000"/>
                <w:lang w:eastAsia="lt-LT"/>
              </w:rPr>
            </w:pPr>
            <w:r w:rsidRPr="003D3F5C">
              <w:rPr>
                <w:noProof w:val="0"/>
                <w:color w:val="000000"/>
                <w:lang w:eastAsia="lt-LT"/>
              </w:rPr>
              <w:t>projektavimas</w:t>
            </w:r>
          </w:p>
        </w:tc>
        <w:tc>
          <w:tcPr>
            <w:tcW w:w="1700"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rPr>
                <w:noProof w:val="0"/>
                <w:color w:val="000000"/>
                <w:lang w:eastAsia="lt-LT"/>
              </w:rPr>
            </w:pPr>
            <w:r w:rsidRPr="003D3F5C">
              <w:rPr>
                <w:noProof w:val="0"/>
                <w:color w:val="000000"/>
                <w:sz w:val="22"/>
                <w:szCs w:val="22"/>
                <w:lang w:eastAsia="lt-LT"/>
              </w:rPr>
              <w:t>4 ruožai</w:t>
            </w:r>
          </w:p>
        </w:tc>
        <w:tc>
          <w:tcPr>
            <w:tcW w:w="1417" w:type="dxa"/>
            <w:tcBorders>
              <w:top w:val="single" w:sz="4" w:space="0" w:color="auto"/>
              <w:left w:val="single" w:sz="4" w:space="0" w:color="auto"/>
              <w:bottom w:val="single" w:sz="4" w:space="0" w:color="auto"/>
              <w:right w:val="single" w:sz="4" w:space="0" w:color="auto"/>
            </w:tcBorders>
            <w:noWrap/>
            <w:vAlign w:val="bottom"/>
          </w:tcPr>
          <w:p w:rsidR="003D2319" w:rsidRPr="003D3F5C" w:rsidRDefault="003D2319" w:rsidP="003D2319">
            <w:pPr>
              <w:jc w:val="right"/>
              <w:rPr>
                <w:b/>
                <w:bCs/>
                <w:noProof w:val="0"/>
                <w:color w:val="000000"/>
                <w:lang w:eastAsia="lt-LT"/>
              </w:rPr>
            </w:pPr>
            <w:r w:rsidRPr="003D3F5C">
              <w:rPr>
                <w:b/>
                <w:bCs/>
                <w:noProof w:val="0"/>
                <w:color w:val="000000"/>
                <w:lang w:eastAsia="lt-LT"/>
              </w:rPr>
              <w:t>487.000,00</w:t>
            </w:r>
          </w:p>
          <w:p w:rsidR="003D2319" w:rsidRPr="003D3F5C" w:rsidRDefault="003D2319" w:rsidP="003D2319">
            <w:pPr>
              <w:rPr>
                <w:bCs/>
                <w:noProof w:val="0"/>
                <w:color w:val="000000"/>
                <w:lang w:eastAsia="lt-LT"/>
              </w:rPr>
            </w:pP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16.1</w:t>
            </w:r>
          </w:p>
        </w:tc>
        <w:tc>
          <w:tcPr>
            <w:tcW w:w="4852"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Rangos darbai</w:t>
            </w:r>
          </w:p>
        </w:tc>
        <w:tc>
          <w:tcPr>
            <w:tcW w:w="1649" w:type="dxa"/>
            <w:tcBorders>
              <w:top w:val="single" w:sz="4" w:space="0" w:color="auto"/>
              <w:left w:val="single" w:sz="4" w:space="0" w:color="auto"/>
              <w:bottom w:val="single" w:sz="4" w:space="0" w:color="auto"/>
              <w:right w:val="nil"/>
            </w:tcBorders>
            <w:vAlign w:val="center"/>
          </w:tcPr>
          <w:p w:rsidR="003D2319" w:rsidRPr="003D3F5C" w:rsidRDefault="003D2319" w:rsidP="003D2319">
            <w:pPr>
              <w:jc w:val="right"/>
              <w:rPr>
                <w:noProof w:val="0"/>
                <w:color w:val="000000"/>
                <w:lang w:eastAsia="lt-LT"/>
              </w:rPr>
            </w:pP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bCs/>
                <w:noProof w:val="0"/>
                <w:color w:val="000000"/>
                <w:lang w:eastAsia="lt-LT"/>
              </w:rPr>
              <w:t>483.761,00</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16.2</w:t>
            </w:r>
          </w:p>
        </w:tc>
        <w:tc>
          <w:tcPr>
            <w:tcW w:w="4852"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lang w:eastAsia="ar-SA"/>
              </w:rPr>
              <w:t>tech.projekto bendroji ekspertizė</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center"/>
              <w:rPr>
                <w:noProof w:val="0"/>
                <w:color w:val="000000"/>
                <w:lang w:eastAsia="lt-LT"/>
              </w:rPr>
            </w:pPr>
            <w:r w:rsidRPr="003D3F5C">
              <w:rPr>
                <w:noProof w:val="0"/>
                <w:lang w:eastAsia="ar-SA"/>
              </w:rPr>
              <w:t>ekspertizė</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bCs/>
                <w:noProof w:val="0"/>
                <w:color w:val="000000"/>
                <w:lang w:eastAsia="lt-LT"/>
              </w:rPr>
              <w:t>2.209,00</w:t>
            </w:r>
          </w:p>
        </w:tc>
      </w:tr>
      <w:tr w:rsidR="003D2319" w:rsidRPr="003D3F5C" w:rsidTr="001A68C9">
        <w:trPr>
          <w:trHeight w:val="5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16.3</w:t>
            </w: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jc w:val="right"/>
              <w:rPr>
                <w:noProof w:val="0"/>
                <w:color w:val="000000"/>
                <w:lang w:eastAsia="lt-LT"/>
              </w:rPr>
            </w:pPr>
            <w:r w:rsidRPr="003D3F5C">
              <w:rPr>
                <w:noProof w:val="0"/>
                <w:color w:val="000000"/>
                <w:lang w:eastAsia="lt-LT"/>
              </w:rPr>
              <w:t>Darbų tech. priežiūra</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tech. priežiūra</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bCs/>
                <w:noProof w:val="0"/>
                <w:color w:val="000000"/>
                <w:lang w:eastAsia="lt-LT"/>
              </w:rPr>
              <w:t>1.030,00</w:t>
            </w:r>
          </w:p>
        </w:tc>
      </w:tr>
      <w:tr w:rsidR="003D2319" w:rsidRPr="003D3F5C" w:rsidTr="001A68C9">
        <w:trPr>
          <w:trHeight w:val="496"/>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b/>
                <w:noProof w:val="0"/>
                <w:color w:val="000000"/>
                <w:lang w:eastAsia="lt-LT"/>
              </w:rPr>
            </w:pPr>
            <w:r w:rsidRPr="003D3F5C">
              <w:rPr>
                <w:b/>
                <w:noProof w:val="0"/>
                <w:color w:val="000000"/>
                <w:lang w:eastAsia="lt-LT"/>
              </w:rPr>
              <w:t>17</w:t>
            </w: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rPr>
                <w:b/>
                <w:noProof w:val="0"/>
                <w:lang w:eastAsia="ar-SA"/>
              </w:rPr>
            </w:pPr>
            <w:r w:rsidRPr="003D3F5C">
              <w:rPr>
                <w:b/>
                <w:noProof w:val="0"/>
                <w:color w:val="000000"/>
                <w:lang w:eastAsia="lt-LT"/>
              </w:rPr>
              <w:t>Eišiškių mst. Naujo plano g. rekonstrukcija</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rekonstrukcija,</w:t>
            </w:r>
          </w:p>
          <w:p w:rsidR="003D2319" w:rsidRPr="003D3F5C" w:rsidRDefault="003D2319" w:rsidP="003D2319">
            <w:pPr>
              <w:jc w:val="right"/>
              <w:rPr>
                <w:noProof w:val="0"/>
                <w:color w:val="000000"/>
                <w:lang w:eastAsia="lt-LT"/>
              </w:rPr>
            </w:pPr>
            <w:r w:rsidRPr="003D3F5C">
              <w:rPr>
                <w:noProof w:val="0"/>
                <w:color w:val="000000"/>
                <w:lang w:eastAsia="lt-LT"/>
              </w:rPr>
              <w:t>projektavimas</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D2319" w:rsidRPr="003D3F5C" w:rsidRDefault="003D2319" w:rsidP="003D2319">
            <w:pPr>
              <w:jc w:val="right"/>
              <w:rPr>
                <w:b/>
                <w:bCs/>
                <w:noProof w:val="0"/>
                <w:color w:val="000000"/>
                <w:lang w:eastAsia="lt-LT"/>
              </w:rPr>
            </w:pPr>
            <w:r w:rsidRPr="003D3F5C">
              <w:rPr>
                <w:b/>
                <w:bCs/>
                <w:noProof w:val="0"/>
                <w:color w:val="000000"/>
                <w:lang w:eastAsia="lt-LT"/>
              </w:rPr>
              <w:t>200.000,00</w:t>
            </w:r>
          </w:p>
          <w:p w:rsidR="003D2319" w:rsidRPr="003D3F5C" w:rsidRDefault="003D2319" w:rsidP="003D2319">
            <w:pPr>
              <w:jc w:val="right"/>
              <w:rPr>
                <w:bCs/>
                <w:noProof w:val="0"/>
                <w:color w:val="000000"/>
                <w:lang w:eastAsia="lt-LT"/>
              </w:rPr>
            </w:pP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17.1</w:t>
            </w: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jc w:val="right"/>
              <w:rPr>
                <w:noProof w:val="0"/>
                <w:color w:val="000000"/>
                <w:lang w:eastAsia="lt-LT"/>
              </w:rPr>
            </w:pPr>
            <w:r w:rsidRPr="003D3F5C">
              <w:rPr>
                <w:noProof w:val="0"/>
                <w:color w:val="000000"/>
                <w:lang w:eastAsia="lt-LT"/>
              </w:rPr>
              <w:t>Rangos darbai</w:t>
            </w:r>
          </w:p>
        </w:tc>
        <w:tc>
          <w:tcPr>
            <w:tcW w:w="1649" w:type="dxa"/>
            <w:tcBorders>
              <w:top w:val="single" w:sz="4" w:space="0" w:color="auto"/>
              <w:left w:val="single" w:sz="4" w:space="0" w:color="auto"/>
              <w:bottom w:val="single" w:sz="4" w:space="0" w:color="auto"/>
              <w:right w:val="nil"/>
            </w:tcBorders>
            <w:vAlign w:val="center"/>
          </w:tcPr>
          <w:p w:rsidR="003D2319" w:rsidRPr="003D3F5C" w:rsidRDefault="003D2319" w:rsidP="003D2319">
            <w:pPr>
              <w:jc w:val="right"/>
              <w:rPr>
                <w:noProof w:val="0"/>
                <w:color w:val="000000"/>
                <w:lang w:eastAsia="lt-LT"/>
              </w:rPr>
            </w:pP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noProof w:val="0"/>
                <w:lang w:eastAsia="ar-SA"/>
              </w:rPr>
              <w:t>196.996,69</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17.2</w:t>
            </w: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jc w:val="right"/>
              <w:rPr>
                <w:noProof w:val="0"/>
                <w:color w:val="000000"/>
                <w:lang w:eastAsia="lt-LT"/>
              </w:rPr>
            </w:pPr>
            <w:r w:rsidRPr="003D3F5C">
              <w:rPr>
                <w:noProof w:val="0"/>
                <w:lang w:eastAsia="ar-SA"/>
              </w:rPr>
              <w:t>tech.projekto bendroji ekspertizė</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center"/>
              <w:rPr>
                <w:noProof w:val="0"/>
                <w:color w:val="000000"/>
                <w:lang w:eastAsia="lt-LT"/>
              </w:rPr>
            </w:pPr>
            <w:r w:rsidRPr="003D3F5C">
              <w:rPr>
                <w:noProof w:val="0"/>
                <w:lang w:eastAsia="ar-SA"/>
              </w:rPr>
              <w:t>ekspertizė</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bCs/>
                <w:noProof w:val="0"/>
                <w:color w:val="000000"/>
                <w:lang w:eastAsia="lt-LT"/>
              </w:rPr>
              <w:t>2.657,00</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17.3</w:t>
            </w: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jc w:val="right"/>
              <w:rPr>
                <w:noProof w:val="0"/>
                <w:color w:val="000000"/>
                <w:lang w:eastAsia="lt-LT"/>
              </w:rPr>
            </w:pPr>
            <w:r w:rsidRPr="003D3F5C">
              <w:rPr>
                <w:noProof w:val="0"/>
                <w:color w:val="000000"/>
                <w:lang w:eastAsia="lt-LT"/>
              </w:rPr>
              <w:t>Darbų tech. priežiūra</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center"/>
              <w:rPr>
                <w:noProof w:val="0"/>
                <w:color w:val="000000"/>
                <w:lang w:eastAsia="lt-LT"/>
              </w:rPr>
            </w:pPr>
            <w:r w:rsidRPr="003D3F5C">
              <w:rPr>
                <w:noProof w:val="0"/>
                <w:color w:val="000000"/>
                <w:lang w:eastAsia="lt-LT"/>
              </w:rPr>
              <w:t>tech. priežiūra</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bCs/>
                <w:noProof w:val="0"/>
                <w:color w:val="000000"/>
                <w:lang w:eastAsia="lt-LT"/>
              </w:rPr>
              <w:t>346,31</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b/>
                <w:noProof w:val="0"/>
                <w:color w:val="000000"/>
                <w:lang w:eastAsia="lt-LT"/>
              </w:rPr>
            </w:pPr>
            <w:r w:rsidRPr="003D3F5C">
              <w:rPr>
                <w:b/>
                <w:noProof w:val="0"/>
                <w:color w:val="000000"/>
                <w:lang w:eastAsia="lt-LT"/>
              </w:rPr>
              <w:t>18</w:t>
            </w: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rPr>
                <w:b/>
                <w:noProof w:val="0"/>
                <w:lang w:eastAsia="ar-SA"/>
              </w:rPr>
            </w:pPr>
            <w:r w:rsidRPr="003D3F5C">
              <w:rPr>
                <w:b/>
                <w:noProof w:val="0"/>
                <w:color w:val="000000"/>
                <w:lang w:eastAsia="lt-LT"/>
              </w:rPr>
              <w:t>Šalčininkų mst. Vilniaus g. šaligatvių ruožas</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rPr>
                <w:noProof w:val="0"/>
                <w:color w:val="000000"/>
                <w:lang w:eastAsia="lt-LT"/>
              </w:rPr>
            </w:pPr>
            <w:r w:rsidRPr="003D3F5C">
              <w:rPr>
                <w:noProof w:val="0"/>
                <w:color w:val="000000"/>
                <w:lang w:eastAsia="lt-LT"/>
              </w:rPr>
              <w:t>paprastasis remontas</w:t>
            </w:r>
          </w:p>
        </w:tc>
        <w:tc>
          <w:tcPr>
            <w:tcW w:w="1700"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rPr>
                <w:noProof w:val="0"/>
                <w:color w:val="000000"/>
                <w:lang w:eastAsia="lt-LT"/>
              </w:rPr>
            </w:pPr>
            <w:r w:rsidRPr="003D3F5C">
              <w:rPr>
                <w:noProof w:val="0"/>
                <w:color w:val="000000"/>
                <w:sz w:val="22"/>
                <w:szCs w:val="22"/>
                <w:lang w:eastAsia="lt-LT"/>
              </w:rPr>
              <w:t>3 ruožai</w:t>
            </w:r>
          </w:p>
        </w:tc>
        <w:tc>
          <w:tcPr>
            <w:tcW w:w="1417" w:type="dxa"/>
            <w:tcBorders>
              <w:top w:val="single" w:sz="4" w:space="0" w:color="auto"/>
              <w:left w:val="single" w:sz="4" w:space="0" w:color="auto"/>
              <w:bottom w:val="single" w:sz="4" w:space="0" w:color="auto"/>
              <w:right w:val="single" w:sz="4" w:space="0" w:color="auto"/>
            </w:tcBorders>
            <w:noWrap/>
            <w:vAlign w:val="bottom"/>
          </w:tcPr>
          <w:p w:rsidR="003D2319" w:rsidRPr="003D3F5C" w:rsidRDefault="003D2319" w:rsidP="003D2319">
            <w:pPr>
              <w:jc w:val="center"/>
              <w:rPr>
                <w:b/>
                <w:noProof w:val="0"/>
                <w:color w:val="000000"/>
                <w:lang w:eastAsia="lt-LT"/>
              </w:rPr>
            </w:pPr>
            <w:r w:rsidRPr="003D3F5C">
              <w:rPr>
                <w:b/>
                <w:noProof w:val="0"/>
                <w:color w:val="000000"/>
                <w:lang w:eastAsia="lt-LT"/>
              </w:rPr>
              <w:t>300.000,00</w:t>
            </w:r>
          </w:p>
          <w:p w:rsidR="003D2319" w:rsidRPr="003D3F5C" w:rsidRDefault="003D2319" w:rsidP="003D2319">
            <w:pPr>
              <w:jc w:val="center"/>
              <w:rPr>
                <w:noProof w:val="0"/>
                <w:color w:val="000000"/>
                <w:lang w:eastAsia="lt-LT"/>
              </w:rPr>
            </w:pP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18.1</w:t>
            </w: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jc w:val="right"/>
              <w:rPr>
                <w:noProof w:val="0"/>
                <w:color w:val="000000"/>
                <w:lang w:eastAsia="lt-LT"/>
              </w:rPr>
            </w:pPr>
            <w:r w:rsidRPr="003D3F5C">
              <w:rPr>
                <w:noProof w:val="0"/>
                <w:color w:val="000000"/>
                <w:lang w:eastAsia="lt-LT"/>
              </w:rPr>
              <w:t>Rangos darbai</w:t>
            </w:r>
          </w:p>
        </w:tc>
        <w:tc>
          <w:tcPr>
            <w:tcW w:w="1649"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center"/>
              <w:rPr>
                <w:noProof w:val="0"/>
                <w:color w:val="000000"/>
                <w:lang w:eastAsia="lt-LT"/>
              </w:rPr>
            </w:pPr>
            <w:r w:rsidRPr="003D3F5C">
              <w:rPr>
                <w:noProof w:val="0"/>
                <w:color w:val="000000"/>
                <w:lang w:eastAsia="lt-LT"/>
              </w:rPr>
              <w:t>298.773,70</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18.2</w:t>
            </w: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jc w:val="right"/>
              <w:rPr>
                <w:noProof w:val="0"/>
                <w:color w:val="000000"/>
                <w:lang w:eastAsia="lt-LT"/>
              </w:rPr>
            </w:pPr>
            <w:r w:rsidRPr="003D3F5C">
              <w:rPr>
                <w:noProof w:val="0"/>
                <w:color w:val="000000"/>
                <w:lang w:eastAsia="lt-LT"/>
              </w:rPr>
              <w:t>Darbų tech. priežiūra</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tech. priežiūra</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noProof w:val="0"/>
                <w:color w:val="000000"/>
                <w:lang w:eastAsia="lt-LT"/>
              </w:rPr>
            </w:pPr>
            <w:r w:rsidRPr="003D3F5C">
              <w:rPr>
                <w:noProof w:val="0"/>
                <w:color w:val="000000"/>
                <w:lang w:eastAsia="lt-LT"/>
              </w:rPr>
              <w:t>1.226,30</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b/>
                <w:noProof w:val="0"/>
                <w:color w:val="000000"/>
                <w:lang w:eastAsia="lt-LT"/>
              </w:rPr>
            </w:pPr>
            <w:r w:rsidRPr="003D3F5C">
              <w:rPr>
                <w:b/>
                <w:noProof w:val="0"/>
                <w:color w:val="000000"/>
                <w:lang w:eastAsia="lt-LT"/>
              </w:rPr>
              <w:t>19</w:t>
            </w:r>
          </w:p>
        </w:tc>
        <w:tc>
          <w:tcPr>
            <w:tcW w:w="4852"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rPr>
                <w:b/>
                <w:noProof w:val="0"/>
                <w:color w:val="000000"/>
                <w:lang w:eastAsia="lt-LT"/>
              </w:rPr>
            </w:pPr>
            <w:r w:rsidRPr="003D3F5C">
              <w:rPr>
                <w:b/>
                <w:noProof w:val="0"/>
                <w:color w:val="000000"/>
                <w:lang w:eastAsia="lt-LT"/>
              </w:rPr>
              <w:t>Turgelių kaimo automobilių stovėjimo aikštelės</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nauja statyba,</w:t>
            </w:r>
          </w:p>
          <w:p w:rsidR="003D2319" w:rsidRPr="003D3F5C" w:rsidRDefault="003D2319" w:rsidP="003D2319">
            <w:pPr>
              <w:jc w:val="right"/>
              <w:rPr>
                <w:noProof w:val="0"/>
                <w:color w:val="000000"/>
                <w:lang w:eastAsia="lt-LT"/>
              </w:rPr>
            </w:pPr>
            <w:r w:rsidRPr="003D3F5C">
              <w:rPr>
                <w:noProof w:val="0"/>
                <w:color w:val="000000"/>
                <w:lang w:eastAsia="lt-LT"/>
              </w:rPr>
              <w:t>projektavimas</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bCs/>
                <w:noProof w:val="0"/>
                <w:color w:val="000000"/>
                <w:lang w:eastAsia="lt-LT"/>
              </w:rPr>
            </w:pPr>
            <w:r w:rsidRPr="003D3F5C">
              <w:rPr>
                <w:b/>
                <w:bCs/>
                <w:noProof w:val="0"/>
                <w:color w:val="000000"/>
                <w:lang w:eastAsia="lt-LT"/>
              </w:rPr>
              <w:t>298.133,00</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19.1</w:t>
            </w:r>
          </w:p>
        </w:tc>
        <w:tc>
          <w:tcPr>
            <w:tcW w:w="4852"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Rangos darbai</w:t>
            </w:r>
          </w:p>
        </w:tc>
        <w:tc>
          <w:tcPr>
            <w:tcW w:w="1649" w:type="dxa"/>
            <w:tcBorders>
              <w:top w:val="single" w:sz="4" w:space="0" w:color="auto"/>
              <w:left w:val="single" w:sz="4" w:space="0" w:color="auto"/>
              <w:bottom w:val="single" w:sz="4" w:space="0" w:color="auto"/>
              <w:right w:val="nil"/>
            </w:tcBorders>
            <w:vAlign w:val="center"/>
          </w:tcPr>
          <w:p w:rsidR="003D2319" w:rsidRPr="003D3F5C" w:rsidRDefault="003D2319" w:rsidP="003D2319">
            <w:pPr>
              <w:jc w:val="right"/>
              <w:rPr>
                <w:noProof w:val="0"/>
                <w:color w:val="000000"/>
                <w:lang w:eastAsia="lt-LT"/>
              </w:rPr>
            </w:pP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noProof w:val="0"/>
                <w:lang w:eastAsia="ar-SA"/>
              </w:rPr>
              <w:t>294.500,00</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19.2</w:t>
            </w:r>
          </w:p>
        </w:tc>
        <w:tc>
          <w:tcPr>
            <w:tcW w:w="4852"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lang w:eastAsia="ar-SA"/>
              </w:rPr>
              <w:t>tech.projekto bendroji ekspertizė</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lang w:eastAsia="ar-SA"/>
              </w:rPr>
              <w:t>ekspertizė</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noProof w:val="0"/>
                <w:lang w:eastAsia="ar-SA"/>
              </w:rPr>
              <w:t>1.209,00</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19.3</w:t>
            </w: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jc w:val="right"/>
              <w:rPr>
                <w:noProof w:val="0"/>
                <w:color w:val="000000"/>
                <w:lang w:eastAsia="lt-LT"/>
              </w:rPr>
            </w:pPr>
            <w:r w:rsidRPr="003D3F5C">
              <w:rPr>
                <w:noProof w:val="0"/>
                <w:color w:val="000000"/>
                <w:lang w:eastAsia="lt-LT"/>
              </w:rPr>
              <w:t>Darbų tech. priežiūra</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tech. priežiūra</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bCs/>
                <w:noProof w:val="0"/>
                <w:color w:val="000000"/>
                <w:lang w:eastAsia="lt-LT"/>
              </w:rPr>
              <w:t>2.424,00</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tcPr>
          <w:p w:rsidR="003D2319" w:rsidRPr="003D3F5C" w:rsidRDefault="003D2319" w:rsidP="003D2319">
            <w:pPr>
              <w:jc w:val="right"/>
              <w:rPr>
                <w:noProof w:val="0"/>
                <w:color w:val="000000"/>
                <w:lang w:eastAsia="lt-LT"/>
              </w:rPr>
            </w:pPr>
          </w:p>
        </w:tc>
        <w:tc>
          <w:tcPr>
            <w:tcW w:w="4852" w:type="dxa"/>
            <w:tcBorders>
              <w:top w:val="single" w:sz="4" w:space="0" w:color="auto"/>
              <w:left w:val="single" w:sz="4" w:space="0" w:color="auto"/>
              <w:bottom w:val="single" w:sz="4" w:space="0" w:color="auto"/>
              <w:right w:val="nil"/>
            </w:tcBorders>
          </w:tcPr>
          <w:p w:rsidR="003D2319" w:rsidRPr="003D3F5C" w:rsidRDefault="003D2319" w:rsidP="003D2319">
            <w:pPr>
              <w:suppressAutoHyphens/>
              <w:jc w:val="right"/>
              <w:rPr>
                <w:noProof w:val="0"/>
                <w:color w:val="000000"/>
                <w:lang w:eastAsia="lt-LT"/>
              </w:rPr>
            </w:pPr>
          </w:p>
        </w:tc>
        <w:tc>
          <w:tcPr>
            <w:tcW w:w="1649" w:type="dxa"/>
            <w:tcBorders>
              <w:top w:val="single" w:sz="4" w:space="0" w:color="auto"/>
              <w:left w:val="single" w:sz="4" w:space="0" w:color="auto"/>
              <w:bottom w:val="single" w:sz="4" w:space="0" w:color="auto"/>
              <w:right w:val="nil"/>
            </w:tcBorders>
            <w:vAlign w:val="center"/>
          </w:tcPr>
          <w:p w:rsidR="003D2319" w:rsidRPr="003D3F5C" w:rsidRDefault="003D2319" w:rsidP="003D2319">
            <w:pPr>
              <w:jc w:val="right"/>
              <w:rPr>
                <w:noProof w:val="0"/>
                <w:color w:val="000000"/>
                <w:lang w:eastAsia="lt-LT"/>
              </w:rPr>
            </w:pPr>
          </w:p>
        </w:tc>
        <w:tc>
          <w:tcPr>
            <w:tcW w:w="1700"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rPr>
                <w:noProof w:val="0"/>
                <w:color w:val="000000"/>
                <w:lang w:eastAsia="lt-LT"/>
              </w:rPr>
            </w:pPr>
            <w:r w:rsidRPr="003D3F5C">
              <w:rPr>
                <w:noProof w:val="0"/>
                <w:color w:val="000000"/>
                <w:sz w:val="22"/>
                <w:szCs w:val="22"/>
                <w:lang w:eastAsia="lt-LT"/>
              </w:rPr>
              <w:t>16-19 poz. iš viso:</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b/>
                <w:bCs/>
                <w:noProof w:val="0"/>
                <w:lang w:eastAsia="ar-SA"/>
              </w:rPr>
              <w:t>1.285.133,00</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b/>
                <w:noProof w:val="0"/>
                <w:color w:val="000000"/>
                <w:lang w:eastAsia="lt-LT"/>
              </w:rPr>
            </w:pPr>
            <w:r w:rsidRPr="003D3F5C">
              <w:rPr>
                <w:b/>
                <w:noProof w:val="0"/>
                <w:color w:val="000000"/>
                <w:lang w:eastAsia="lt-LT"/>
              </w:rPr>
              <w:t>20</w:t>
            </w:r>
          </w:p>
        </w:tc>
        <w:tc>
          <w:tcPr>
            <w:tcW w:w="4852"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rPr>
                <w:b/>
                <w:noProof w:val="0"/>
                <w:color w:val="000000"/>
                <w:lang w:eastAsia="lt-LT"/>
              </w:rPr>
            </w:pPr>
            <w:r w:rsidRPr="003D3F5C">
              <w:rPr>
                <w:b/>
                <w:noProof w:val="0"/>
                <w:lang w:eastAsia="ar-SA"/>
              </w:rPr>
              <w:t>Kelias nuo Tu-013 Girdijauskai-Ūdronys iki valstybės sienos ženklo (VSŽ) Nr.1004</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nauja statyba,</w:t>
            </w:r>
          </w:p>
          <w:p w:rsidR="003D2319" w:rsidRPr="003D3F5C" w:rsidRDefault="003D2319" w:rsidP="003D2319">
            <w:pPr>
              <w:jc w:val="right"/>
              <w:rPr>
                <w:noProof w:val="0"/>
                <w:color w:val="000000"/>
                <w:lang w:eastAsia="lt-LT"/>
              </w:rPr>
            </w:pPr>
            <w:r w:rsidRPr="003D3F5C">
              <w:rPr>
                <w:noProof w:val="0"/>
                <w:color w:val="000000"/>
                <w:lang w:eastAsia="lt-LT"/>
              </w:rPr>
              <w:t>projektavimas</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b/>
                <w:bCs/>
                <w:noProof w:val="0"/>
                <w:lang w:eastAsia="ar-SA"/>
              </w:rPr>
              <w:t>343.729,07</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20.1</w:t>
            </w:r>
          </w:p>
        </w:tc>
        <w:tc>
          <w:tcPr>
            <w:tcW w:w="4852"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Rangos darbai</w:t>
            </w:r>
          </w:p>
        </w:tc>
        <w:tc>
          <w:tcPr>
            <w:tcW w:w="1649" w:type="dxa"/>
            <w:tcBorders>
              <w:top w:val="single" w:sz="4" w:space="0" w:color="auto"/>
              <w:left w:val="single" w:sz="4" w:space="0" w:color="auto"/>
              <w:bottom w:val="single" w:sz="4" w:space="0" w:color="auto"/>
              <w:right w:val="nil"/>
            </w:tcBorders>
            <w:vAlign w:val="center"/>
          </w:tcPr>
          <w:p w:rsidR="003D2319" w:rsidRPr="003D3F5C" w:rsidRDefault="003D2319" w:rsidP="003D2319">
            <w:pPr>
              <w:jc w:val="right"/>
              <w:rPr>
                <w:noProof w:val="0"/>
                <w:color w:val="000000"/>
                <w:lang w:eastAsia="lt-LT"/>
              </w:rPr>
            </w:pP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noProof w:val="0"/>
                <w:lang w:eastAsia="ar-SA"/>
              </w:rPr>
              <w:t>341.911,07</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20.2</w:t>
            </w: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jc w:val="right"/>
              <w:rPr>
                <w:noProof w:val="0"/>
                <w:color w:val="000000"/>
                <w:lang w:eastAsia="lt-LT"/>
              </w:rPr>
            </w:pPr>
            <w:r w:rsidRPr="003D3F5C">
              <w:rPr>
                <w:noProof w:val="0"/>
                <w:color w:val="000000"/>
                <w:lang w:eastAsia="lt-LT"/>
              </w:rPr>
              <w:t>Darbų tech. priežiūra</w:t>
            </w:r>
          </w:p>
        </w:tc>
        <w:tc>
          <w:tcPr>
            <w:tcW w:w="1649" w:type="dxa"/>
            <w:tcBorders>
              <w:top w:val="single" w:sz="4" w:space="0" w:color="auto"/>
              <w:left w:val="single" w:sz="4" w:space="0" w:color="auto"/>
              <w:bottom w:val="single" w:sz="4" w:space="0" w:color="auto"/>
              <w:right w:val="nil"/>
            </w:tcBorders>
            <w:vAlign w:val="center"/>
            <w:hideMark/>
          </w:tcPr>
          <w:p w:rsidR="003D2319" w:rsidRPr="003D3F5C" w:rsidRDefault="003D2319" w:rsidP="003D2319">
            <w:pPr>
              <w:jc w:val="right"/>
              <w:rPr>
                <w:noProof w:val="0"/>
                <w:color w:val="000000"/>
                <w:lang w:eastAsia="lt-LT"/>
              </w:rPr>
            </w:pPr>
            <w:r w:rsidRPr="003D3F5C">
              <w:rPr>
                <w:noProof w:val="0"/>
                <w:color w:val="000000"/>
                <w:lang w:eastAsia="lt-LT"/>
              </w:rPr>
              <w:t>tech. priežiūra</w:t>
            </w: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Cs/>
                <w:noProof w:val="0"/>
                <w:color w:val="000000"/>
                <w:lang w:eastAsia="lt-LT"/>
              </w:rPr>
            </w:pPr>
            <w:r w:rsidRPr="003D3F5C">
              <w:rPr>
                <w:noProof w:val="0"/>
                <w:lang w:eastAsia="ar-SA"/>
              </w:rPr>
              <w:t>1.818,00</w:t>
            </w:r>
          </w:p>
        </w:tc>
      </w:tr>
      <w:tr w:rsidR="003D2319" w:rsidRPr="003D3F5C" w:rsidTr="001A68C9">
        <w:trPr>
          <w:trHeight w:val="315"/>
        </w:trPr>
        <w:tc>
          <w:tcPr>
            <w:tcW w:w="696" w:type="dxa"/>
            <w:tcBorders>
              <w:top w:val="single" w:sz="4" w:space="0" w:color="auto"/>
              <w:left w:val="single" w:sz="4" w:space="0" w:color="auto"/>
              <w:bottom w:val="single" w:sz="4" w:space="0" w:color="auto"/>
              <w:right w:val="nil"/>
            </w:tcBorders>
            <w:noWrap/>
            <w:vAlign w:val="center"/>
          </w:tcPr>
          <w:p w:rsidR="003D2319" w:rsidRPr="003D3F5C" w:rsidRDefault="003D2319" w:rsidP="003D2319">
            <w:pPr>
              <w:jc w:val="right"/>
              <w:rPr>
                <w:noProof w:val="0"/>
                <w:color w:val="000000"/>
                <w:lang w:eastAsia="lt-LT"/>
              </w:rPr>
            </w:pPr>
          </w:p>
        </w:tc>
        <w:tc>
          <w:tcPr>
            <w:tcW w:w="4852" w:type="dxa"/>
            <w:tcBorders>
              <w:top w:val="single" w:sz="4" w:space="0" w:color="auto"/>
              <w:left w:val="single" w:sz="4" w:space="0" w:color="auto"/>
              <w:bottom w:val="single" w:sz="4" w:space="0" w:color="auto"/>
              <w:right w:val="nil"/>
            </w:tcBorders>
            <w:hideMark/>
          </w:tcPr>
          <w:p w:rsidR="003D2319" w:rsidRPr="003D3F5C" w:rsidRDefault="003D2319" w:rsidP="003D2319">
            <w:pPr>
              <w:suppressAutoHyphens/>
              <w:jc w:val="right"/>
              <w:rPr>
                <w:b/>
                <w:noProof w:val="0"/>
                <w:color w:val="000000"/>
                <w:lang w:eastAsia="lt-LT"/>
              </w:rPr>
            </w:pPr>
            <w:r w:rsidRPr="003D3F5C">
              <w:rPr>
                <w:b/>
                <w:noProof w:val="0"/>
                <w:color w:val="000000"/>
                <w:lang w:eastAsia="lt-LT"/>
              </w:rPr>
              <w:t>VISŲ VISO:</w:t>
            </w:r>
          </w:p>
        </w:tc>
        <w:tc>
          <w:tcPr>
            <w:tcW w:w="1649" w:type="dxa"/>
            <w:tcBorders>
              <w:top w:val="single" w:sz="4" w:space="0" w:color="auto"/>
              <w:left w:val="single" w:sz="4" w:space="0" w:color="auto"/>
              <w:bottom w:val="single" w:sz="4" w:space="0" w:color="auto"/>
              <w:right w:val="nil"/>
            </w:tcBorders>
            <w:vAlign w:val="center"/>
          </w:tcPr>
          <w:p w:rsidR="003D2319" w:rsidRPr="003D3F5C" w:rsidRDefault="003D2319" w:rsidP="003D2319">
            <w:pPr>
              <w:jc w:val="right"/>
              <w:rPr>
                <w:b/>
                <w:noProof w:val="0"/>
                <w:color w:val="000000"/>
                <w:lang w:eastAsia="lt-LT"/>
              </w:rPr>
            </w:pPr>
          </w:p>
        </w:tc>
        <w:tc>
          <w:tcPr>
            <w:tcW w:w="1700" w:type="dxa"/>
            <w:tcBorders>
              <w:top w:val="single" w:sz="4" w:space="0" w:color="auto"/>
              <w:left w:val="single" w:sz="4" w:space="0" w:color="auto"/>
              <w:bottom w:val="single" w:sz="4" w:space="0" w:color="auto"/>
              <w:right w:val="nil"/>
            </w:tcBorders>
            <w:vAlign w:val="center"/>
          </w:tcPr>
          <w:p w:rsidR="003D2319" w:rsidRPr="003D3F5C" w:rsidRDefault="003D2319" w:rsidP="003D2319">
            <w:pPr>
              <w:rPr>
                <w:noProof w:val="0"/>
                <w:color w:val="000000"/>
                <w:lang w:eastAsia="lt-LT"/>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D2319" w:rsidRPr="003D3F5C" w:rsidRDefault="003D2319" w:rsidP="003D2319">
            <w:pPr>
              <w:jc w:val="right"/>
              <w:rPr>
                <w:b/>
                <w:noProof w:val="0"/>
                <w:lang w:eastAsia="ar-SA"/>
              </w:rPr>
            </w:pPr>
            <w:r w:rsidRPr="003D3F5C">
              <w:rPr>
                <w:b/>
                <w:noProof w:val="0"/>
                <w:lang w:eastAsia="ar-SA"/>
              </w:rPr>
              <w:t>4.233.255,73</w:t>
            </w:r>
          </w:p>
        </w:tc>
      </w:tr>
    </w:tbl>
    <w:p w:rsidR="003D2319" w:rsidRPr="003D3F5C" w:rsidRDefault="003D2319" w:rsidP="003D2319">
      <w:pPr>
        <w:jc w:val="both"/>
        <w:rPr>
          <w:b/>
          <w:bCs/>
          <w:noProof w:val="0"/>
        </w:rPr>
      </w:pPr>
    </w:p>
    <w:p w:rsidR="003D2319" w:rsidRPr="003D3F5C" w:rsidRDefault="003D2319" w:rsidP="003D2319">
      <w:pPr>
        <w:jc w:val="both"/>
        <w:rPr>
          <w:b/>
          <w:bCs/>
          <w:noProof w:val="0"/>
          <w:sz w:val="28"/>
          <w:szCs w:val="28"/>
        </w:rPr>
      </w:pPr>
      <w:r w:rsidRPr="003D3F5C">
        <w:rPr>
          <w:b/>
          <w:bCs/>
          <w:noProof w:val="0"/>
          <w:sz w:val="28"/>
          <w:szCs w:val="28"/>
        </w:rPr>
        <w:t>8.2. Komunalinio ūkio srities</w:t>
      </w:r>
      <w:r w:rsidRPr="003D3F5C">
        <w:rPr>
          <w:rFonts w:eastAsia="Calibri"/>
          <w:b/>
          <w:noProof w:val="0"/>
          <w:sz w:val="28"/>
          <w:szCs w:val="28"/>
        </w:rPr>
        <w:t xml:space="preserve"> bei kelių remontų p</w:t>
      </w:r>
      <w:r w:rsidRPr="003D3F5C">
        <w:rPr>
          <w:b/>
          <w:bCs/>
          <w:noProof w:val="0"/>
          <w:sz w:val="28"/>
          <w:szCs w:val="28"/>
        </w:rPr>
        <w:t>rojektai, finansuojami iš rajono savivaldybės biudžeto ir ES struktūrinių fondų.</w:t>
      </w:r>
    </w:p>
    <w:p w:rsidR="003D2319" w:rsidRPr="003D3F5C" w:rsidRDefault="003D2319" w:rsidP="003D2319">
      <w:pPr>
        <w:jc w:val="both"/>
        <w:rPr>
          <w:bCs/>
          <w:noProof w:val="0"/>
        </w:rPr>
      </w:pPr>
      <w:r w:rsidRPr="003D3F5C">
        <w:rPr>
          <w:bCs/>
          <w:noProof w:val="0"/>
        </w:rPr>
        <w:t>1. Šalčininkų miesto urbanistinės infrastruktūros sutvarkymo ir kraštovaizdžio formavimas,  projekto vertė – 6449984,01. Lt</w:t>
      </w:r>
    </w:p>
    <w:p w:rsidR="003D2319" w:rsidRPr="003D3F5C" w:rsidRDefault="003D2319" w:rsidP="003D2319">
      <w:pPr>
        <w:jc w:val="both"/>
        <w:rPr>
          <w:bCs/>
          <w:noProof w:val="0"/>
        </w:rPr>
      </w:pPr>
      <w:r w:rsidRPr="003D3F5C">
        <w:rPr>
          <w:bCs/>
          <w:noProof w:val="0"/>
        </w:rPr>
        <w:t>2. Vytauto gatvės atkarpos rekonstrukcija (389 tūkst. Lt) ir techninės dokumentacijos paketo objekto pridavimui paruošimas/tikrinimas, pridavimas, patikros TID organizavimas.</w:t>
      </w:r>
    </w:p>
    <w:p w:rsidR="003D2319" w:rsidRPr="003D3F5C" w:rsidRDefault="003D2319" w:rsidP="003D2319">
      <w:pPr>
        <w:jc w:val="both"/>
        <w:rPr>
          <w:bCs/>
          <w:noProof w:val="0"/>
        </w:rPr>
      </w:pPr>
      <w:r w:rsidRPr="003D3F5C">
        <w:rPr>
          <w:bCs/>
          <w:noProof w:val="0"/>
        </w:rPr>
        <w:t>3. Pėsčiųjų tako Bažnyčios g., Plento g. statybos ir susisiekimo infrastruktūros Bažnyčios g., Plento g. Vytauto g., Miškininkų g. Šalčininkuose rekonstravimo projektas (darbų vertė 1 749 472,29 Lt).</w:t>
      </w:r>
    </w:p>
    <w:p w:rsidR="003D2319" w:rsidRPr="003D3F5C" w:rsidRDefault="003D2319" w:rsidP="003D2319">
      <w:pPr>
        <w:jc w:val="both"/>
        <w:rPr>
          <w:bCs/>
          <w:noProof w:val="0"/>
        </w:rPr>
      </w:pPr>
      <w:r w:rsidRPr="003D3F5C">
        <w:rPr>
          <w:bCs/>
          <w:noProof w:val="0"/>
        </w:rPr>
        <w:t>4. Jašiūnų dvaro sodybos parko rekonstrukcija, projekto vertė – 1751898,50 Lt.</w:t>
      </w:r>
    </w:p>
    <w:p w:rsidR="003D2319" w:rsidRPr="003D3F5C" w:rsidRDefault="003D2319" w:rsidP="003D2319">
      <w:pPr>
        <w:jc w:val="both"/>
        <w:rPr>
          <w:bCs/>
          <w:noProof w:val="0"/>
        </w:rPr>
      </w:pPr>
      <w:r w:rsidRPr="003D3F5C">
        <w:rPr>
          <w:bCs/>
          <w:noProof w:val="0"/>
        </w:rPr>
        <w:t>5. Vandens tiekimo ir nuotekų tvarkymas, infrastruktūros renovavimas ir plėtra Šalčininkų rajone (kartu su UAB ,,Vilniaus vandenys“).</w:t>
      </w:r>
    </w:p>
    <w:p w:rsidR="003D2319" w:rsidRPr="003D3F5C" w:rsidRDefault="003D2319" w:rsidP="003D2319">
      <w:pPr>
        <w:jc w:val="both"/>
        <w:rPr>
          <w:bCs/>
          <w:noProof w:val="0"/>
        </w:rPr>
      </w:pPr>
      <w:r w:rsidRPr="003D3F5C">
        <w:rPr>
          <w:bCs/>
          <w:noProof w:val="0"/>
        </w:rPr>
        <w:t>6. Paviršinio vandens nuvedimo tarp Nepriklausomybės g. ir Naujosios g. Šalčininkų mieste sistemos darbai –  97158,22 Lt.</w:t>
      </w:r>
    </w:p>
    <w:p w:rsidR="003D2319" w:rsidRPr="003D3F5C" w:rsidRDefault="003D2319" w:rsidP="003D2319">
      <w:pPr>
        <w:jc w:val="both"/>
        <w:rPr>
          <w:bCs/>
          <w:noProof w:val="0"/>
        </w:rPr>
      </w:pPr>
      <w:r w:rsidRPr="003D3F5C">
        <w:rPr>
          <w:bCs/>
          <w:noProof w:val="0"/>
        </w:rPr>
        <w:t>7. Šalčininkų rajono šilumos ūkio infrastruktūros plėtros specialiojo plano rengimas, projekto vertė – 436900.0 Lt.</w:t>
      </w:r>
    </w:p>
    <w:p w:rsidR="003D2319" w:rsidRPr="003D3F5C" w:rsidRDefault="003D2319" w:rsidP="003D2319">
      <w:pPr>
        <w:jc w:val="both"/>
        <w:rPr>
          <w:bCs/>
          <w:noProof w:val="0"/>
        </w:rPr>
      </w:pPr>
      <w:r w:rsidRPr="003D3F5C">
        <w:rPr>
          <w:bCs/>
          <w:noProof w:val="0"/>
        </w:rPr>
        <w:t>8. Tartoko kaimo Šalčininkų seniūnijoje šalto vandens tiekimo sistemos rekonstrukcija ir plėtra (darbų vertė 77000 Lt).</w:t>
      </w:r>
    </w:p>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 xml:space="preserve">   Per metus lauko apšvietimas buvo įrengtas 8 Šalčininkų rajono gyvenvietėse, įvykdyti 3 gyvenviečių lauko apšvietimo linijų kapitaliniai remontai (žr. lentelę).</w:t>
      </w:r>
    </w:p>
    <w:p w:rsidR="003D2319" w:rsidRPr="003D3F5C" w:rsidRDefault="003D2319" w:rsidP="003D2319">
      <w:pPr>
        <w:widowControl w:val="0"/>
        <w:suppressAutoHyphens/>
        <w:jc w:val="both"/>
        <w:rPr>
          <w:rFonts w:eastAsia="Lucida Sans Unicode"/>
          <w:noProof w:val="0"/>
          <w:kern w:val="2"/>
          <w:lang w:eastAsia="lt-LT"/>
        </w:rPr>
      </w:pPr>
    </w:p>
    <w:tbl>
      <w:tblPr>
        <w:tblW w:w="7575" w:type="dxa"/>
        <w:jc w:val="center"/>
        <w:tblLook w:val="04A0" w:firstRow="1" w:lastRow="0" w:firstColumn="1" w:lastColumn="0" w:noHBand="0" w:noVBand="1"/>
      </w:tblPr>
      <w:tblGrid>
        <w:gridCol w:w="2522"/>
        <w:gridCol w:w="3577"/>
        <w:gridCol w:w="1476"/>
      </w:tblGrid>
      <w:tr w:rsidR="003D2319" w:rsidRPr="003D3F5C" w:rsidTr="003D2319">
        <w:trPr>
          <w:trHeight w:val="336"/>
          <w:jc w:val="center"/>
        </w:trPr>
        <w:tc>
          <w:tcPr>
            <w:tcW w:w="2522" w:type="dxa"/>
            <w:tcBorders>
              <w:top w:val="single" w:sz="8" w:space="0" w:color="auto"/>
              <w:left w:val="single" w:sz="8" w:space="0" w:color="auto"/>
              <w:bottom w:val="single" w:sz="8" w:space="0" w:color="auto"/>
              <w:right w:val="single" w:sz="8" w:space="0" w:color="auto"/>
            </w:tcBorders>
            <w:noWrap/>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lastRenderedPageBreak/>
              <w:t>Seniūnijos pavadinimas</w:t>
            </w:r>
          </w:p>
        </w:tc>
        <w:tc>
          <w:tcPr>
            <w:tcW w:w="3577" w:type="dxa"/>
            <w:tcBorders>
              <w:top w:val="single" w:sz="8" w:space="0" w:color="auto"/>
              <w:left w:val="nil"/>
              <w:bottom w:val="single" w:sz="8" w:space="0" w:color="auto"/>
              <w:right w:val="single" w:sz="8" w:space="0" w:color="auto"/>
            </w:tcBorders>
            <w:noWrap/>
            <w:vAlign w:val="bottom"/>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Elektrifikuojama gyvenvietė</w:t>
            </w:r>
          </w:p>
        </w:tc>
        <w:tc>
          <w:tcPr>
            <w:tcW w:w="1476" w:type="dxa"/>
            <w:tcBorders>
              <w:top w:val="single" w:sz="8" w:space="0" w:color="auto"/>
              <w:left w:val="nil"/>
              <w:bottom w:val="single" w:sz="8" w:space="0" w:color="auto"/>
              <w:right w:val="single" w:sz="8" w:space="0" w:color="auto"/>
            </w:tcBorders>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Kaina, Lt</w:t>
            </w:r>
          </w:p>
        </w:tc>
      </w:tr>
      <w:tr w:rsidR="003D2319" w:rsidRPr="003D3F5C" w:rsidTr="003D2319">
        <w:trPr>
          <w:trHeight w:val="336"/>
          <w:jc w:val="center"/>
        </w:trPr>
        <w:tc>
          <w:tcPr>
            <w:tcW w:w="2522" w:type="dxa"/>
            <w:tcBorders>
              <w:top w:val="nil"/>
              <w:left w:val="single" w:sz="8" w:space="0" w:color="auto"/>
              <w:bottom w:val="single" w:sz="8" w:space="0" w:color="auto"/>
              <w:right w:val="single" w:sz="8" w:space="0" w:color="auto"/>
            </w:tcBorders>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Akmenynės</w:t>
            </w:r>
          </w:p>
        </w:tc>
        <w:tc>
          <w:tcPr>
            <w:tcW w:w="3577" w:type="dxa"/>
            <w:tcBorders>
              <w:top w:val="nil"/>
              <w:left w:val="nil"/>
              <w:bottom w:val="single" w:sz="8" w:space="0" w:color="auto"/>
              <w:right w:val="single" w:sz="8" w:space="0" w:color="auto"/>
            </w:tcBorders>
            <w:noWrap/>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Abuolų k.</w:t>
            </w:r>
          </w:p>
        </w:tc>
        <w:tc>
          <w:tcPr>
            <w:tcW w:w="1476" w:type="dxa"/>
            <w:tcBorders>
              <w:top w:val="nil"/>
              <w:left w:val="nil"/>
              <w:bottom w:val="single" w:sz="8" w:space="0" w:color="auto"/>
              <w:right w:val="single" w:sz="8" w:space="0" w:color="auto"/>
            </w:tcBorders>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7408</w:t>
            </w:r>
          </w:p>
        </w:tc>
      </w:tr>
      <w:tr w:rsidR="003D2319" w:rsidRPr="003D3F5C" w:rsidTr="003D2319">
        <w:trPr>
          <w:trHeight w:val="336"/>
          <w:jc w:val="center"/>
        </w:trPr>
        <w:tc>
          <w:tcPr>
            <w:tcW w:w="2522" w:type="dxa"/>
            <w:tcBorders>
              <w:top w:val="nil"/>
              <w:left w:val="single" w:sz="8" w:space="0" w:color="auto"/>
              <w:bottom w:val="single" w:sz="8" w:space="0" w:color="auto"/>
              <w:right w:val="single" w:sz="8" w:space="0" w:color="auto"/>
            </w:tcBorders>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Baltosios Vokės</w:t>
            </w:r>
          </w:p>
        </w:tc>
        <w:tc>
          <w:tcPr>
            <w:tcW w:w="3577" w:type="dxa"/>
            <w:tcBorders>
              <w:top w:val="nil"/>
              <w:left w:val="nil"/>
              <w:bottom w:val="single" w:sz="8" w:space="0" w:color="auto"/>
              <w:right w:val="single" w:sz="8" w:space="0" w:color="auto"/>
            </w:tcBorders>
            <w:noWrap/>
            <w:vAlign w:val="center"/>
            <w:hideMark/>
          </w:tcPr>
          <w:p w:rsidR="003D2319" w:rsidRPr="003D3F5C" w:rsidRDefault="003D2319" w:rsidP="003D2319">
            <w:pPr>
              <w:widowControl w:val="0"/>
              <w:suppressAutoHyphens/>
              <w:rPr>
                <w:rFonts w:eastAsia="Lucida Sans Unicode"/>
                <w:noProof w:val="0"/>
                <w:kern w:val="2"/>
                <w:lang w:eastAsia="lt-LT"/>
              </w:rPr>
            </w:pPr>
            <w:r w:rsidRPr="003D3F5C">
              <w:rPr>
                <w:rFonts w:eastAsia="Lucida Sans Unicode"/>
                <w:noProof w:val="0"/>
                <w:kern w:val="2"/>
                <w:lang w:eastAsia="lt-LT"/>
              </w:rPr>
              <w:t>Baltosios Vokės m. lauko apšvietimo linijos kapitalinis remontas</w:t>
            </w:r>
          </w:p>
        </w:tc>
        <w:tc>
          <w:tcPr>
            <w:tcW w:w="1476" w:type="dxa"/>
            <w:tcBorders>
              <w:top w:val="nil"/>
              <w:left w:val="nil"/>
              <w:bottom w:val="single" w:sz="8" w:space="0" w:color="auto"/>
              <w:right w:val="single" w:sz="8" w:space="0" w:color="auto"/>
            </w:tcBorders>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9905</w:t>
            </w:r>
          </w:p>
        </w:tc>
      </w:tr>
      <w:tr w:rsidR="003D2319" w:rsidRPr="003D3F5C" w:rsidTr="003D2319">
        <w:trPr>
          <w:trHeight w:val="336"/>
          <w:jc w:val="center"/>
        </w:trPr>
        <w:tc>
          <w:tcPr>
            <w:tcW w:w="2522" w:type="dxa"/>
            <w:tcBorders>
              <w:top w:val="nil"/>
              <w:left w:val="single" w:sz="8" w:space="0" w:color="auto"/>
              <w:bottom w:val="single" w:sz="8" w:space="0" w:color="auto"/>
              <w:right w:val="single" w:sz="8" w:space="0" w:color="auto"/>
            </w:tcBorders>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Dieveniškių</w:t>
            </w:r>
          </w:p>
        </w:tc>
        <w:tc>
          <w:tcPr>
            <w:tcW w:w="3577" w:type="dxa"/>
            <w:tcBorders>
              <w:top w:val="nil"/>
              <w:left w:val="nil"/>
              <w:bottom w:val="single" w:sz="8" w:space="0" w:color="auto"/>
              <w:right w:val="single" w:sz="8" w:space="0" w:color="auto"/>
            </w:tcBorders>
            <w:noWrap/>
            <w:vAlign w:val="center"/>
            <w:hideMark/>
          </w:tcPr>
          <w:p w:rsidR="003D2319" w:rsidRPr="003D3F5C" w:rsidRDefault="003D2319" w:rsidP="003D2319">
            <w:pPr>
              <w:widowControl w:val="0"/>
              <w:suppressAutoHyphens/>
              <w:rPr>
                <w:rFonts w:eastAsia="Lucida Sans Unicode"/>
                <w:noProof w:val="0"/>
                <w:kern w:val="2"/>
                <w:lang w:eastAsia="lt-LT"/>
              </w:rPr>
            </w:pPr>
            <w:r w:rsidRPr="003D3F5C">
              <w:rPr>
                <w:rFonts w:eastAsia="Lucida Sans Unicode"/>
                <w:noProof w:val="0"/>
                <w:kern w:val="2"/>
                <w:lang w:eastAsia="lt-LT"/>
              </w:rPr>
              <w:t>Jurgelionys.</w:t>
            </w:r>
          </w:p>
        </w:tc>
        <w:tc>
          <w:tcPr>
            <w:tcW w:w="1476" w:type="dxa"/>
            <w:tcBorders>
              <w:top w:val="nil"/>
              <w:left w:val="nil"/>
              <w:bottom w:val="single" w:sz="8" w:space="0" w:color="auto"/>
              <w:right w:val="single" w:sz="8" w:space="0" w:color="auto"/>
            </w:tcBorders>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17105,42</w:t>
            </w:r>
          </w:p>
        </w:tc>
      </w:tr>
      <w:tr w:rsidR="003D2319" w:rsidRPr="003D3F5C" w:rsidTr="003D2319">
        <w:trPr>
          <w:trHeight w:val="336"/>
          <w:jc w:val="center"/>
        </w:trPr>
        <w:tc>
          <w:tcPr>
            <w:tcW w:w="2522" w:type="dxa"/>
            <w:tcBorders>
              <w:top w:val="nil"/>
              <w:left w:val="single" w:sz="8" w:space="0" w:color="auto"/>
              <w:bottom w:val="single" w:sz="8" w:space="0" w:color="auto"/>
              <w:right w:val="single" w:sz="8" w:space="0" w:color="auto"/>
            </w:tcBorders>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Eišiškių</w:t>
            </w:r>
          </w:p>
        </w:tc>
        <w:tc>
          <w:tcPr>
            <w:tcW w:w="3577" w:type="dxa"/>
            <w:tcBorders>
              <w:top w:val="nil"/>
              <w:left w:val="nil"/>
              <w:bottom w:val="single" w:sz="8" w:space="0" w:color="auto"/>
              <w:right w:val="single" w:sz="8" w:space="0" w:color="auto"/>
            </w:tcBorders>
            <w:noWrap/>
            <w:vAlign w:val="center"/>
            <w:hideMark/>
          </w:tcPr>
          <w:p w:rsidR="003D2319" w:rsidRPr="003D3F5C" w:rsidRDefault="003D2319" w:rsidP="003D2319">
            <w:pPr>
              <w:widowControl w:val="0"/>
              <w:suppressAutoHyphens/>
              <w:rPr>
                <w:rFonts w:eastAsia="Lucida Sans Unicode"/>
                <w:noProof w:val="0"/>
                <w:kern w:val="2"/>
                <w:lang w:eastAsia="lt-LT"/>
              </w:rPr>
            </w:pPr>
            <w:r w:rsidRPr="003D3F5C">
              <w:rPr>
                <w:rFonts w:eastAsia="Lucida Sans Unicode"/>
                <w:noProof w:val="0"/>
                <w:kern w:val="2"/>
                <w:lang w:eastAsia="lt-LT"/>
              </w:rPr>
              <w:t>Eišiškių m. lauko apšvietimo linijos kapitalinis remontas</w:t>
            </w:r>
          </w:p>
        </w:tc>
        <w:tc>
          <w:tcPr>
            <w:tcW w:w="1476" w:type="dxa"/>
            <w:tcBorders>
              <w:top w:val="nil"/>
              <w:left w:val="nil"/>
              <w:bottom w:val="single" w:sz="8" w:space="0" w:color="auto"/>
              <w:right w:val="single" w:sz="8" w:space="0" w:color="auto"/>
            </w:tcBorders>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10000</w:t>
            </w:r>
          </w:p>
        </w:tc>
      </w:tr>
      <w:tr w:rsidR="003D2319" w:rsidRPr="003D3F5C" w:rsidTr="003D2319">
        <w:trPr>
          <w:trHeight w:val="336"/>
          <w:jc w:val="center"/>
        </w:trPr>
        <w:tc>
          <w:tcPr>
            <w:tcW w:w="2522" w:type="dxa"/>
            <w:tcBorders>
              <w:top w:val="nil"/>
              <w:left w:val="single" w:sz="8" w:space="0" w:color="auto"/>
              <w:bottom w:val="single" w:sz="8" w:space="0" w:color="auto"/>
              <w:right w:val="single" w:sz="8" w:space="0" w:color="auto"/>
            </w:tcBorders>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Jašiūnų</w:t>
            </w:r>
          </w:p>
        </w:tc>
        <w:tc>
          <w:tcPr>
            <w:tcW w:w="3577" w:type="dxa"/>
            <w:tcBorders>
              <w:top w:val="nil"/>
              <w:left w:val="nil"/>
              <w:bottom w:val="single" w:sz="8" w:space="0" w:color="auto"/>
              <w:right w:val="single" w:sz="8" w:space="0" w:color="auto"/>
            </w:tcBorders>
            <w:noWrap/>
            <w:vAlign w:val="center"/>
            <w:hideMark/>
          </w:tcPr>
          <w:p w:rsidR="003D2319" w:rsidRPr="003D3F5C" w:rsidRDefault="003D2319" w:rsidP="003D2319">
            <w:pPr>
              <w:widowControl w:val="0"/>
              <w:suppressAutoHyphens/>
              <w:rPr>
                <w:rFonts w:eastAsia="Lucida Sans Unicode"/>
                <w:noProof w:val="0"/>
                <w:kern w:val="2"/>
                <w:lang w:eastAsia="lt-LT"/>
              </w:rPr>
            </w:pPr>
            <w:r w:rsidRPr="003D3F5C">
              <w:rPr>
                <w:rFonts w:eastAsia="Lucida Sans Unicode"/>
                <w:noProof w:val="0"/>
                <w:kern w:val="2"/>
                <w:lang w:eastAsia="lt-LT"/>
              </w:rPr>
              <w:t>Jašiūnų m. Saulėtoji g.</w:t>
            </w:r>
          </w:p>
        </w:tc>
        <w:tc>
          <w:tcPr>
            <w:tcW w:w="1476" w:type="dxa"/>
            <w:tcBorders>
              <w:top w:val="nil"/>
              <w:left w:val="nil"/>
              <w:bottom w:val="single" w:sz="8" w:space="0" w:color="auto"/>
              <w:right w:val="single" w:sz="8" w:space="0" w:color="auto"/>
            </w:tcBorders>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17065</w:t>
            </w:r>
          </w:p>
        </w:tc>
      </w:tr>
      <w:tr w:rsidR="003D2319" w:rsidRPr="003D3F5C" w:rsidTr="003D2319">
        <w:trPr>
          <w:trHeight w:val="336"/>
          <w:jc w:val="center"/>
        </w:trPr>
        <w:tc>
          <w:tcPr>
            <w:tcW w:w="2522" w:type="dxa"/>
            <w:tcBorders>
              <w:top w:val="nil"/>
              <w:left w:val="single" w:sz="8" w:space="0" w:color="auto"/>
              <w:bottom w:val="single" w:sz="8" w:space="0" w:color="auto"/>
              <w:right w:val="single" w:sz="8" w:space="0" w:color="auto"/>
            </w:tcBorders>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Kalesninkų</w:t>
            </w:r>
          </w:p>
        </w:tc>
        <w:tc>
          <w:tcPr>
            <w:tcW w:w="3577" w:type="dxa"/>
            <w:tcBorders>
              <w:top w:val="nil"/>
              <w:left w:val="nil"/>
              <w:bottom w:val="single" w:sz="8" w:space="0" w:color="auto"/>
              <w:right w:val="single" w:sz="8" w:space="0" w:color="auto"/>
            </w:tcBorders>
            <w:noWrap/>
            <w:vAlign w:val="center"/>
            <w:hideMark/>
          </w:tcPr>
          <w:p w:rsidR="003D2319" w:rsidRPr="003D3F5C" w:rsidRDefault="003D2319" w:rsidP="003D2319">
            <w:pPr>
              <w:widowControl w:val="0"/>
              <w:suppressAutoHyphens/>
              <w:rPr>
                <w:rFonts w:eastAsia="Lucida Sans Unicode"/>
                <w:noProof w:val="0"/>
                <w:kern w:val="2"/>
                <w:lang w:eastAsia="lt-LT"/>
              </w:rPr>
            </w:pPr>
            <w:r w:rsidRPr="003D3F5C">
              <w:rPr>
                <w:rFonts w:eastAsia="Lucida Sans Unicode"/>
                <w:noProof w:val="0"/>
                <w:kern w:val="2"/>
                <w:lang w:eastAsia="lt-LT"/>
              </w:rPr>
              <w:t xml:space="preserve">Naniškių k. </w:t>
            </w:r>
          </w:p>
        </w:tc>
        <w:tc>
          <w:tcPr>
            <w:tcW w:w="1476" w:type="dxa"/>
            <w:tcBorders>
              <w:top w:val="nil"/>
              <w:left w:val="nil"/>
              <w:bottom w:val="single" w:sz="8" w:space="0" w:color="auto"/>
              <w:right w:val="single" w:sz="8" w:space="0" w:color="auto"/>
            </w:tcBorders>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10043</w:t>
            </w:r>
          </w:p>
        </w:tc>
      </w:tr>
      <w:tr w:rsidR="003D2319" w:rsidRPr="003D3F5C" w:rsidTr="003D2319">
        <w:trPr>
          <w:trHeight w:val="336"/>
          <w:jc w:val="center"/>
        </w:trPr>
        <w:tc>
          <w:tcPr>
            <w:tcW w:w="2522" w:type="dxa"/>
            <w:tcBorders>
              <w:top w:val="nil"/>
              <w:left w:val="single" w:sz="8" w:space="0" w:color="auto"/>
              <w:bottom w:val="single" w:sz="8" w:space="0" w:color="auto"/>
              <w:right w:val="single" w:sz="8" w:space="0" w:color="auto"/>
            </w:tcBorders>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Pabarės</w:t>
            </w:r>
          </w:p>
        </w:tc>
        <w:tc>
          <w:tcPr>
            <w:tcW w:w="3577" w:type="dxa"/>
            <w:tcBorders>
              <w:top w:val="nil"/>
              <w:left w:val="nil"/>
              <w:bottom w:val="single" w:sz="8" w:space="0" w:color="auto"/>
              <w:right w:val="single" w:sz="8" w:space="0" w:color="auto"/>
            </w:tcBorders>
            <w:noWrap/>
            <w:vAlign w:val="center"/>
            <w:hideMark/>
          </w:tcPr>
          <w:p w:rsidR="003D2319" w:rsidRPr="003D3F5C" w:rsidRDefault="003D2319" w:rsidP="003D2319">
            <w:pPr>
              <w:widowControl w:val="0"/>
              <w:suppressAutoHyphens/>
              <w:rPr>
                <w:rFonts w:eastAsia="Lucida Sans Unicode"/>
                <w:noProof w:val="0"/>
                <w:kern w:val="2"/>
                <w:lang w:eastAsia="lt-LT"/>
              </w:rPr>
            </w:pPr>
            <w:r w:rsidRPr="003D3F5C">
              <w:rPr>
                <w:rFonts w:eastAsia="Lucida Sans Unicode"/>
                <w:noProof w:val="0"/>
                <w:kern w:val="2"/>
                <w:lang w:eastAsia="lt-LT"/>
              </w:rPr>
              <w:t>Navakonys</w:t>
            </w:r>
          </w:p>
        </w:tc>
        <w:tc>
          <w:tcPr>
            <w:tcW w:w="1476" w:type="dxa"/>
            <w:tcBorders>
              <w:top w:val="nil"/>
              <w:left w:val="nil"/>
              <w:bottom w:val="single" w:sz="8" w:space="0" w:color="auto"/>
              <w:right w:val="single" w:sz="8" w:space="0" w:color="auto"/>
            </w:tcBorders>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10387</w:t>
            </w:r>
          </w:p>
        </w:tc>
      </w:tr>
      <w:tr w:rsidR="003D2319" w:rsidRPr="003D3F5C" w:rsidTr="003D2319">
        <w:trPr>
          <w:trHeight w:val="336"/>
          <w:jc w:val="center"/>
        </w:trPr>
        <w:tc>
          <w:tcPr>
            <w:tcW w:w="2522" w:type="dxa"/>
            <w:tcBorders>
              <w:top w:val="nil"/>
              <w:left w:val="single" w:sz="8" w:space="0" w:color="auto"/>
              <w:bottom w:val="single" w:sz="8" w:space="0" w:color="auto"/>
              <w:right w:val="single" w:sz="8" w:space="0" w:color="auto"/>
            </w:tcBorders>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Poškonių</w:t>
            </w:r>
          </w:p>
        </w:tc>
        <w:tc>
          <w:tcPr>
            <w:tcW w:w="3577" w:type="dxa"/>
            <w:tcBorders>
              <w:top w:val="nil"/>
              <w:left w:val="nil"/>
              <w:bottom w:val="single" w:sz="8" w:space="0" w:color="auto"/>
              <w:right w:val="single" w:sz="8" w:space="0" w:color="auto"/>
            </w:tcBorders>
            <w:noWrap/>
            <w:vAlign w:val="center"/>
            <w:hideMark/>
          </w:tcPr>
          <w:p w:rsidR="003D2319" w:rsidRPr="003D3F5C" w:rsidRDefault="003D2319" w:rsidP="003D2319">
            <w:pPr>
              <w:widowControl w:val="0"/>
              <w:suppressAutoHyphens/>
              <w:rPr>
                <w:rFonts w:eastAsia="Lucida Sans Unicode"/>
                <w:noProof w:val="0"/>
                <w:kern w:val="2"/>
                <w:lang w:eastAsia="lt-LT"/>
              </w:rPr>
            </w:pPr>
            <w:r w:rsidRPr="003D3F5C">
              <w:rPr>
                <w:rFonts w:eastAsia="Lucida Sans Unicode"/>
                <w:noProof w:val="0"/>
                <w:kern w:val="2"/>
                <w:lang w:eastAsia="lt-LT"/>
              </w:rPr>
              <w:t>Šiudainių k.</w:t>
            </w:r>
          </w:p>
        </w:tc>
        <w:tc>
          <w:tcPr>
            <w:tcW w:w="1476" w:type="dxa"/>
            <w:tcBorders>
              <w:top w:val="nil"/>
              <w:left w:val="nil"/>
              <w:bottom w:val="single" w:sz="8" w:space="0" w:color="auto"/>
              <w:right w:val="single" w:sz="8" w:space="0" w:color="auto"/>
            </w:tcBorders>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9048</w:t>
            </w:r>
          </w:p>
        </w:tc>
      </w:tr>
      <w:tr w:rsidR="003D2319" w:rsidRPr="003D3F5C" w:rsidTr="003D2319">
        <w:trPr>
          <w:trHeight w:val="336"/>
          <w:jc w:val="center"/>
        </w:trPr>
        <w:tc>
          <w:tcPr>
            <w:tcW w:w="2522" w:type="dxa"/>
            <w:tcBorders>
              <w:top w:val="nil"/>
              <w:left w:val="single" w:sz="8" w:space="0" w:color="auto"/>
              <w:bottom w:val="single" w:sz="8" w:space="0" w:color="auto"/>
              <w:right w:val="single" w:sz="8" w:space="0" w:color="auto"/>
            </w:tcBorders>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Šalčininkų</w:t>
            </w:r>
          </w:p>
        </w:tc>
        <w:tc>
          <w:tcPr>
            <w:tcW w:w="3577" w:type="dxa"/>
            <w:tcBorders>
              <w:top w:val="nil"/>
              <w:left w:val="nil"/>
              <w:bottom w:val="single" w:sz="8" w:space="0" w:color="auto"/>
              <w:right w:val="single" w:sz="8" w:space="0" w:color="auto"/>
            </w:tcBorders>
            <w:noWrap/>
            <w:vAlign w:val="center"/>
            <w:hideMark/>
          </w:tcPr>
          <w:p w:rsidR="003D2319" w:rsidRPr="003D3F5C" w:rsidRDefault="003D2319" w:rsidP="003D2319">
            <w:pPr>
              <w:widowControl w:val="0"/>
              <w:suppressAutoHyphens/>
              <w:rPr>
                <w:rFonts w:eastAsia="Lucida Sans Unicode"/>
                <w:noProof w:val="0"/>
                <w:kern w:val="2"/>
                <w:lang w:eastAsia="lt-LT"/>
              </w:rPr>
            </w:pPr>
            <w:r w:rsidRPr="003D3F5C">
              <w:rPr>
                <w:rFonts w:eastAsia="Lucida Sans Unicode"/>
                <w:noProof w:val="0"/>
                <w:kern w:val="2"/>
                <w:lang w:eastAsia="lt-LT"/>
              </w:rPr>
              <w:t>Ragožiškių k.</w:t>
            </w:r>
          </w:p>
        </w:tc>
        <w:tc>
          <w:tcPr>
            <w:tcW w:w="1476" w:type="dxa"/>
            <w:tcBorders>
              <w:top w:val="nil"/>
              <w:left w:val="nil"/>
              <w:bottom w:val="single" w:sz="8" w:space="0" w:color="auto"/>
              <w:right w:val="single" w:sz="8" w:space="0" w:color="auto"/>
            </w:tcBorders>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24200</w:t>
            </w:r>
          </w:p>
        </w:tc>
      </w:tr>
      <w:tr w:rsidR="003D2319" w:rsidRPr="003D3F5C" w:rsidTr="003D2319">
        <w:trPr>
          <w:trHeight w:val="336"/>
          <w:jc w:val="center"/>
        </w:trPr>
        <w:tc>
          <w:tcPr>
            <w:tcW w:w="2522" w:type="dxa"/>
            <w:tcBorders>
              <w:top w:val="nil"/>
              <w:left w:val="single" w:sz="8" w:space="0" w:color="auto"/>
              <w:bottom w:val="single" w:sz="8" w:space="0" w:color="auto"/>
              <w:right w:val="single" w:sz="8" w:space="0" w:color="auto"/>
            </w:tcBorders>
            <w:vAlign w:val="center"/>
            <w:hideMark/>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Turgelių</w:t>
            </w:r>
          </w:p>
        </w:tc>
        <w:tc>
          <w:tcPr>
            <w:tcW w:w="3577" w:type="dxa"/>
            <w:tcBorders>
              <w:top w:val="nil"/>
              <w:left w:val="nil"/>
              <w:bottom w:val="single" w:sz="8" w:space="0" w:color="auto"/>
              <w:right w:val="single" w:sz="8" w:space="0" w:color="auto"/>
            </w:tcBorders>
            <w:noWrap/>
            <w:vAlign w:val="center"/>
          </w:tcPr>
          <w:p w:rsidR="003D2319" w:rsidRPr="003D3F5C" w:rsidRDefault="003D2319" w:rsidP="003D2319">
            <w:pPr>
              <w:widowControl w:val="0"/>
              <w:suppressAutoHyphens/>
              <w:rPr>
                <w:rFonts w:eastAsia="Lucida Sans Unicode"/>
                <w:noProof w:val="0"/>
                <w:kern w:val="2"/>
                <w:lang w:eastAsia="lt-LT"/>
              </w:rPr>
            </w:pPr>
            <w:r w:rsidRPr="003D3F5C">
              <w:rPr>
                <w:rFonts w:eastAsia="Lucida Sans Unicode"/>
                <w:noProof w:val="0"/>
                <w:kern w:val="2"/>
                <w:lang w:eastAsia="lt-LT"/>
              </w:rPr>
              <w:t>Mikniškių k. lauko apšvietimo linijos kapitalinis remontas</w:t>
            </w:r>
          </w:p>
          <w:p w:rsidR="003D2319" w:rsidRPr="003D3F5C" w:rsidRDefault="003D2319" w:rsidP="003D2319">
            <w:pPr>
              <w:widowControl w:val="0"/>
              <w:suppressAutoHyphens/>
              <w:rPr>
                <w:rFonts w:eastAsia="Lucida Sans Unicode"/>
                <w:noProof w:val="0"/>
                <w:kern w:val="2"/>
                <w:lang w:eastAsia="lt-LT"/>
              </w:rPr>
            </w:pPr>
          </w:p>
          <w:p w:rsidR="003D2319" w:rsidRPr="003D3F5C" w:rsidRDefault="003D2319" w:rsidP="003D2319">
            <w:pPr>
              <w:widowControl w:val="0"/>
              <w:suppressAutoHyphens/>
              <w:rPr>
                <w:rFonts w:eastAsia="Lucida Sans Unicode"/>
                <w:noProof w:val="0"/>
                <w:kern w:val="2"/>
                <w:lang w:eastAsia="lt-LT"/>
              </w:rPr>
            </w:pPr>
            <w:r w:rsidRPr="003D3F5C">
              <w:rPr>
                <w:rFonts w:eastAsia="Lucida Sans Unicode"/>
                <w:noProof w:val="0"/>
                <w:kern w:val="2"/>
                <w:lang w:eastAsia="lt-LT"/>
              </w:rPr>
              <w:t>Merkinės k.</w:t>
            </w:r>
          </w:p>
        </w:tc>
        <w:tc>
          <w:tcPr>
            <w:tcW w:w="1476" w:type="dxa"/>
            <w:tcBorders>
              <w:top w:val="nil"/>
              <w:left w:val="nil"/>
              <w:bottom w:val="single" w:sz="8" w:space="0" w:color="auto"/>
              <w:right w:val="single" w:sz="8" w:space="0" w:color="auto"/>
            </w:tcBorders>
          </w:tcPr>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12718</w:t>
            </w:r>
          </w:p>
          <w:p w:rsidR="003D2319" w:rsidRPr="003D3F5C" w:rsidRDefault="003D2319" w:rsidP="003D2319">
            <w:pPr>
              <w:widowControl w:val="0"/>
              <w:suppressAutoHyphens/>
              <w:jc w:val="both"/>
              <w:rPr>
                <w:rFonts w:eastAsia="Lucida Sans Unicode"/>
                <w:noProof w:val="0"/>
                <w:kern w:val="2"/>
                <w:lang w:eastAsia="lt-LT"/>
              </w:rPr>
            </w:pPr>
          </w:p>
          <w:p w:rsidR="003D2319" w:rsidRPr="003D3F5C" w:rsidRDefault="003D2319" w:rsidP="003D2319">
            <w:pPr>
              <w:widowControl w:val="0"/>
              <w:suppressAutoHyphens/>
              <w:jc w:val="both"/>
              <w:rPr>
                <w:rFonts w:eastAsia="Lucida Sans Unicode"/>
                <w:noProof w:val="0"/>
                <w:kern w:val="2"/>
                <w:lang w:eastAsia="lt-LT"/>
              </w:rPr>
            </w:pPr>
          </w:p>
          <w:p w:rsidR="003D2319" w:rsidRPr="003D3F5C" w:rsidRDefault="003D2319" w:rsidP="003D2319">
            <w:pPr>
              <w:widowControl w:val="0"/>
              <w:suppressAutoHyphens/>
              <w:jc w:val="both"/>
              <w:rPr>
                <w:rFonts w:eastAsia="Lucida Sans Unicode"/>
                <w:noProof w:val="0"/>
                <w:kern w:val="2"/>
                <w:lang w:eastAsia="lt-LT"/>
              </w:rPr>
            </w:pPr>
            <w:r w:rsidRPr="003D3F5C">
              <w:rPr>
                <w:rFonts w:eastAsia="Lucida Sans Unicode"/>
                <w:noProof w:val="0"/>
                <w:kern w:val="2"/>
                <w:lang w:eastAsia="lt-LT"/>
              </w:rPr>
              <w:t>16151</w:t>
            </w:r>
          </w:p>
        </w:tc>
      </w:tr>
    </w:tbl>
    <w:p w:rsidR="003D2319" w:rsidRPr="003D3F5C" w:rsidRDefault="003D2319" w:rsidP="003D2319">
      <w:pPr>
        <w:jc w:val="both"/>
        <w:rPr>
          <w:b/>
          <w:bCs/>
          <w:noProof w:val="0"/>
        </w:rPr>
      </w:pPr>
    </w:p>
    <w:p w:rsidR="003D2319" w:rsidRPr="003D3F5C" w:rsidRDefault="003D2319" w:rsidP="003D2319">
      <w:pPr>
        <w:keepNext/>
        <w:jc w:val="center"/>
        <w:outlineLvl w:val="1"/>
        <w:rPr>
          <w:b/>
          <w:bCs/>
          <w:noProof w:val="0"/>
          <w:sz w:val="28"/>
          <w:szCs w:val="28"/>
          <w:lang w:eastAsia="ar-SA"/>
        </w:rPr>
      </w:pPr>
      <w:r w:rsidRPr="003D3F5C">
        <w:rPr>
          <w:b/>
          <w:bCs/>
          <w:noProof w:val="0"/>
          <w:sz w:val="28"/>
          <w:szCs w:val="28"/>
          <w:lang w:eastAsia="ar-SA"/>
        </w:rPr>
        <w:t>9. SOCIALINĖ PARAMA IR SVEIKATOS APSAUGA</w:t>
      </w:r>
    </w:p>
    <w:p w:rsidR="003D2319" w:rsidRPr="003D3F5C" w:rsidRDefault="003D2319" w:rsidP="003D2319">
      <w:pPr>
        <w:keepNext/>
        <w:jc w:val="center"/>
        <w:outlineLvl w:val="1"/>
        <w:rPr>
          <w:b/>
          <w:bCs/>
          <w:noProof w:val="0"/>
          <w:sz w:val="28"/>
          <w:szCs w:val="28"/>
          <w:lang w:eastAsia="lt-LT"/>
        </w:rPr>
      </w:pPr>
    </w:p>
    <w:p w:rsidR="003D2319" w:rsidRPr="003D3F5C" w:rsidRDefault="003D2319" w:rsidP="003D2319">
      <w:pPr>
        <w:keepNext/>
        <w:jc w:val="center"/>
        <w:outlineLvl w:val="1"/>
        <w:rPr>
          <w:b/>
          <w:bCs/>
          <w:noProof w:val="0"/>
          <w:sz w:val="28"/>
          <w:szCs w:val="28"/>
          <w:lang w:eastAsia="lt-LT"/>
        </w:rPr>
      </w:pPr>
      <w:r w:rsidRPr="003D3F5C">
        <w:rPr>
          <w:b/>
          <w:bCs/>
          <w:noProof w:val="0"/>
          <w:sz w:val="28"/>
          <w:szCs w:val="28"/>
          <w:lang w:eastAsia="lt-LT"/>
        </w:rPr>
        <w:t>9.1. Piniginė socialinė parama</w:t>
      </w:r>
    </w:p>
    <w:p w:rsidR="003D2319" w:rsidRPr="003D3F5C" w:rsidRDefault="003D2319" w:rsidP="003D2319">
      <w:pPr>
        <w:jc w:val="both"/>
        <w:rPr>
          <w:noProof w:val="0"/>
          <w:lang w:eastAsia="lt-LT"/>
        </w:rPr>
      </w:pPr>
    </w:p>
    <w:p w:rsidR="003D2319" w:rsidRPr="003D3F5C" w:rsidRDefault="003D2319" w:rsidP="003D2319">
      <w:pPr>
        <w:jc w:val="both"/>
        <w:rPr>
          <w:noProof w:val="0"/>
        </w:rPr>
      </w:pPr>
      <w:r w:rsidRPr="003D3F5C">
        <w:rPr>
          <w:noProof w:val="0"/>
        </w:rPr>
        <w:t xml:space="preserve">     Už socialinės apsaugos, visuomeninės sveikatos ir teikiamų socialinių paslaugų priežiūrą Šalčininkų rajone atsako Šalčininkų rajono savivaldybės administracijos Socialinės paramos ir sveikatos apsaugos skyrius, kuriame 2014 m. dirbo 10 specialistų. </w:t>
      </w:r>
    </w:p>
    <w:p w:rsidR="003D2319" w:rsidRPr="003D3F5C" w:rsidRDefault="003D2319" w:rsidP="003D2319">
      <w:pPr>
        <w:jc w:val="both"/>
        <w:rPr>
          <w:noProof w:val="0"/>
        </w:rPr>
      </w:pPr>
      <w:r w:rsidRPr="003D3F5C">
        <w:rPr>
          <w:noProof w:val="0"/>
        </w:rPr>
        <w:t xml:space="preserve">   2014 m. Socialinės paramos ir sveikatos apsaugos skyrius priėmė apie 10800 prašymų piniginei socialinei paramai gauti. </w:t>
      </w:r>
    </w:p>
    <w:p w:rsidR="003D2319" w:rsidRPr="003D3F5C" w:rsidRDefault="003D2319" w:rsidP="003D2319">
      <w:pPr>
        <w:spacing w:after="200" w:line="276" w:lineRule="auto"/>
        <w:rPr>
          <w:noProof w:val="0"/>
        </w:rPr>
      </w:pPr>
      <w:r w:rsidRPr="003D3F5C">
        <w:rPr>
          <w:noProof w:val="0"/>
        </w:rPr>
        <w:t>2014 metais skyrius paruošė ir išdavė interesantams bei įvairioms institucijoms apie 3058 pažymų apie socialines išmokas. Didžiausias skaičius pažymų yra išduodamas gyventojams, kurie gauna socialinę pašalpą, pateikti Migracijos poskyriui, asmens tapatybės kortelėms arba užsienio pasams nemokamai gauti, Antstolių kontorai ir t. t. Nuo 2014 m. birželio 1 d. pagal LR Piniginės socialinės paramos nepasiturintiems gyventojams įstatymo 10 straipsnio 2 dalį Skyrius pradėjo mokėti sumažinto dydžio socialinę pašalpą, todėl kiekvienam bendrai gyvenančiam asmeniui arba vienam gyvenančiam asmeniui turėjo būti išsiųstas pranešimas apie sumažintą socialinės pašalpos dydį. Tokių pranešimų per 2014 metus išsiųsta pareiškėjams 377. 2014 metais pagal LR Piniginės socialinės paramos nepasiturintiems gyventojams įstatymo 23 straipsnio 3 dalį 28 šeimoms socialinė pašalpa buvo skirta išimtiniu atveju ir 37 šeimoms skirta būsto šildymo išlaidų kompensacija iš 4 procentų kompensacijai skirtų lėšų.</w:t>
      </w:r>
    </w:p>
    <w:p w:rsidR="003D2319" w:rsidRPr="003D3F5C" w:rsidRDefault="003D2319" w:rsidP="003D2319">
      <w:pPr>
        <w:ind w:firstLine="720"/>
        <w:jc w:val="both"/>
        <w:rPr>
          <w:noProof w:val="0"/>
          <w:color w:val="C00000"/>
        </w:rPr>
      </w:pPr>
    </w:p>
    <w:p w:rsidR="003D2319" w:rsidRPr="003D3F5C" w:rsidRDefault="003D2319" w:rsidP="003D2319">
      <w:pPr>
        <w:jc w:val="center"/>
        <w:rPr>
          <w:rFonts w:eastAsia="Calibri"/>
          <w:b/>
          <w:noProof w:val="0"/>
          <w:sz w:val="28"/>
          <w:szCs w:val="28"/>
        </w:rPr>
      </w:pPr>
      <w:r w:rsidRPr="003D3F5C">
        <w:rPr>
          <w:rFonts w:eastAsia="Calibri"/>
          <w:b/>
          <w:noProof w:val="0"/>
          <w:sz w:val="28"/>
          <w:szCs w:val="28"/>
        </w:rPr>
        <w:t>9.2. Socialinė parama mokiniams</w:t>
      </w:r>
    </w:p>
    <w:p w:rsidR="003D2319" w:rsidRPr="003D3F5C" w:rsidRDefault="003D2319" w:rsidP="003D2319">
      <w:pPr>
        <w:jc w:val="center"/>
        <w:rPr>
          <w:rFonts w:eastAsia="Calibri"/>
          <w:b/>
          <w:noProof w:val="0"/>
          <w:sz w:val="28"/>
          <w:szCs w:val="28"/>
        </w:rPr>
      </w:pPr>
    </w:p>
    <w:p w:rsidR="003D2319" w:rsidRPr="003D3F5C" w:rsidRDefault="003D2319" w:rsidP="003D2319">
      <w:pPr>
        <w:jc w:val="both"/>
        <w:rPr>
          <w:rFonts w:eastAsia="Calibri"/>
          <w:noProof w:val="0"/>
        </w:rPr>
      </w:pPr>
      <w:r w:rsidRPr="003D3F5C">
        <w:rPr>
          <w:rFonts w:eastAsia="Calibri"/>
          <w:noProof w:val="0"/>
        </w:rPr>
        <w:t xml:space="preserve">Parama mokiniams skiriama nuo mokslo metų pradžios iki mokslo metų pabaigos, t.y. nuo  2014-07-01 iki 2015-08-31.  </w:t>
      </w:r>
    </w:p>
    <w:p w:rsidR="003D2319" w:rsidRPr="003D3F5C" w:rsidRDefault="003D2319" w:rsidP="003D2319">
      <w:pPr>
        <w:jc w:val="both"/>
        <w:rPr>
          <w:rFonts w:eastAsia="Calibri"/>
          <w:noProof w:val="0"/>
        </w:rPr>
      </w:pPr>
      <w:r w:rsidRPr="003D3F5C">
        <w:rPr>
          <w:rFonts w:eastAsia="Calibri"/>
          <w:noProof w:val="0"/>
        </w:rPr>
        <w:t xml:space="preserve">     Prašymai dėl paramos mokiniams priimami seniūnijose. Už teisingą prašymų užpildymą yra atsakingi seniūnijos vyresnieji specialistai. Surinkti prašymai su pridedamais reikalingais dokumentais apdorojami ir įvedami į SPIS sistemą Šalčininkų rajono savivaldybės administracijos Socialinės paramos ir sveikatos apsaugos skyriuje.  Užregistruota ir apdorota  1377 tokių prašymų. Suformuota, atspausdinta ir užregistruota 376 savivaldybės administracijos direktoriaus įsakymų dėl socialinės paramos mokiniams </w:t>
      </w:r>
      <w:r w:rsidRPr="003D3F5C">
        <w:rPr>
          <w:rFonts w:eastAsia="Calibri"/>
          <w:noProof w:val="0"/>
        </w:rPr>
        <w:lastRenderedPageBreak/>
        <w:t xml:space="preserve">skyrimo. 12 mokiniams buvo nutrauktas nemokamas maitinimas dėl šeimos materialinės padėties pagerėjimo. Mokinių, kuriems skirta parama, skaičius: </w:t>
      </w:r>
    </w:p>
    <w:p w:rsidR="003D2319" w:rsidRPr="003D3F5C" w:rsidRDefault="003D2319" w:rsidP="003D2319">
      <w:pPr>
        <w:ind w:firstLine="1296"/>
        <w:rPr>
          <w:rFonts w:eastAsia="Calibri"/>
          <w:noProof w:val="0"/>
        </w:rPr>
      </w:pPr>
      <w:r w:rsidRPr="003D3F5C">
        <w:rPr>
          <w:rFonts w:eastAsia="Calibri"/>
          <w:noProof w:val="0"/>
        </w:rPr>
        <w:t xml:space="preserve">- pietūs – 1990; </w:t>
      </w:r>
    </w:p>
    <w:p w:rsidR="003D2319" w:rsidRPr="003D3F5C" w:rsidRDefault="003D2319" w:rsidP="003D2319">
      <w:pPr>
        <w:rPr>
          <w:rFonts w:eastAsia="Calibri"/>
          <w:noProof w:val="0"/>
        </w:rPr>
      </w:pPr>
      <w:r w:rsidRPr="003D3F5C">
        <w:rPr>
          <w:rFonts w:eastAsia="Calibri"/>
          <w:noProof w:val="0"/>
        </w:rPr>
        <w:t xml:space="preserve">                     - parama mokinio reikmenims įsigyti – 1864.  </w:t>
      </w:r>
    </w:p>
    <w:p w:rsidR="003D2319" w:rsidRPr="003D3F5C" w:rsidRDefault="003D2319" w:rsidP="003D2319">
      <w:pPr>
        <w:ind w:firstLine="1296"/>
        <w:rPr>
          <w:rFonts w:eastAsia="Calibri"/>
          <w:b/>
          <w:noProof w:val="0"/>
        </w:rPr>
      </w:pPr>
    </w:p>
    <w:p w:rsidR="003D2319" w:rsidRPr="003D3F5C" w:rsidRDefault="003D2319" w:rsidP="003D2319">
      <w:pPr>
        <w:tabs>
          <w:tab w:val="center" w:pos="5467"/>
        </w:tabs>
        <w:ind w:firstLine="1296"/>
        <w:rPr>
          <w:rFonts w:eastAsia="Calibri"/>
          <w:b/>
          <w:noProof w:val="0"/>
        </w:rPr>
      </w:pPr>
      <w:r w:rsidRPr="003D3F5C">
        <w:rPr>
          <w:rFonts w:eastAsia="Calibri"/>
          <w:b/>
          <w:noProof w:val="0"/>
        </w:rPr>
        <w:t xml:space="preserve">Moksleivių,  gaunančių socialinę  paramą, kiekio analizė </w:t>
      </w:r>
    </w:p>
    <w:p w:rsidR="003D2319" w:rsidRPr="003D3F5C" w:rsidRDefault="003D2319" w:rsidP="003D2319">
      <w:pPr>
        <w:tabs>
          <w:tab w:val="center" w:pos="5467"/>
        </w:tabs>
        <w:ind w:firstLine="1296"/>
        <w:rPr>
          <w:rFonts w:eastAsia="Calibri"/>
          <w:b/>
          <w:noProof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1547"/>
        <w:gridCol w:w="1599"/>
        <w:gridCol w:w="1078"/>
        <w:gridCol w:w="2046"/>
        <w:gridCol w:w="1508"/>
      </w:tblGrid>
      <w:tr w:rsidR="003D2319" w:rsidRPr="003D3F5C" w:rsidTr="003D2319">
        <w:trPr>
          <w:trHeight w:val="427"/>
        </w:trPr>
        <w:tc>
          <w:tcPr>
            <w:tcW w:w="1510" w:type="dxa"/>
            <w:tcBorders>
              <w:top w:val="single" w:sz="4" w:space="0" w:color="000000"/>
              <w:left w:val="single" w:sz="4" w:space="0" w:color="000000"/>
              <w:bottom w:val="single" w:sz="4" w:space="0" w:color="000000"/>
              <w:right w:val="single" w:sz="4" w:space="0" w:color="000000"/>
            </w:tcBorders>
          </w:tcPr>
          <w:p w:rsidR="003D2319" w:rsidRPr="003D3F5C" w:rsidRDefault="003D2319" w:rsidP="003D2319">
            <w:pPr>
              <w:jc w:val="center"/>
              <w:rPr>
                <w:rFonts w:eastAsia="Calibri"/>
                <w:noProof w:val="0"/>
              </w:rPr>
            </w:pPr>
          </w:p>
          <w:p w:rsidR="003D2319" w:rsidRPr="003D3F5C" w:rsidRDefault="003D2319" w:rsidP="003D2319">
            <w:pPr>
              <w:jc w:val="center"/>
              <w:rPr>
                <w:rFonts w:eastAsia="Calibri"/>
                <w:noProof w:val="0"/>
              </w:rPr>
            </w:pPr>
          </w:p>
          <w:p w:rsidR="003D2319" w:rsidRPr="003D3F5C" w:rsidRDefault="003D2319" w:rsidP="003D2319">
            <w:pPr>
              <w:jc w:val="center"/>
              <w:rPr>
                <w:rFonts w:eastAsia="Calibri"/>
                <w:noProof w:val="0"/>
              </w:rPr>
            </w:pPr>
          </w:p>
          <w:p w:rsidR="003D2319" w:rsidRPr="003D3F5C" w:rsidRDefault="003D2319" w:rsidP="003D2319">
            <w:pPr>
              <w:jc w:val="center"/>
              <w:rPr>
                <w:rFonts w:eastAsia="Calibri"/>
                <w:noProof w:val="0"/>
              </w:rPr>
            </w:pPr>
            <w:r w:rsidRPr="003D3F5C">
              <w:rPr>
                <w:rFonts w:eastAsia="Calibri"/>
                <w:noProof w:val="0"/>
              </w:rPr>
              <w:t>Metai</w:t>
            </w:r>
          </w:p>
          <w:p w:rsidR="003D2319" w:rsidRPr="003D3F5C" w:rsidRDefault="003D2319" w:rsidP="003D2319">
            <w:pPr>
              <w:jc w:val="center"/>
              <w:rPr>
                <w:rFonts w:eastAsia="Calibri"/>
                <w:noProof w:val="0"/>
              </w:rPr>
            </w:pPr>
          </w:p>
          <w:p w:rsidR="003D2319" w:rsidRPr="003D3F5C" w:rsidRDefault="003D2319" w:rsidP="003D2319">
            <w:pPr>
              <w:jc w:val="center"/>
              <w:rPr>
                <w:rFonts w:eastAsia="Calibri"/>
                <w:noProof w:val="0"/>
              </w:rPr>
            </w:pPr>
          </w:p>
        </w:tc>
        <w:tc>
          <w:tcPr>
            <w:tcW w:w="154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Bendras mokinių skaičius  rajone</w:t>
            </w:r>
          </w:p>
        </w:tc>
        <w:tc>
          <w:tcPr>
            <w:tcW w:w="1599"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Mokinių, kuriems paskirtas nemokamas maitinimas, skaičius</w:t>
            </w:r>
          </w:p>
        </w:tc>
        <w:tc>
          <w:tcPr>
            <w:tcW w:w="1078" w:type="dxa"/>
            <w:tcBorders>
              <w:top w:val="single" w:sz="4" w:space="0" w:color="000000"/>
              <w:left w:val="single" w:sz="4" w:space="0" w:color="000000"/>
              <w:bottom w:val="single" w:sz="4" w:space="0" w:color="000000"/>
              <w:right w:val="single" w:sz="4" w:space="0" w:color="000000"/>
            </w:tcBorders>
          </w:tcPr>
          <w:p w:rsidR="003D2319" w:rsidRPr="003D3F5C" w:rsidRDefault="003D2319" w:rsidP="003D2319">
            <w:pPr>
              <w:jc w:val="center"/>
              <w:rPr>
                <w:rFonts w:eastAsia="Calibri"/>
                <w:b/>
                <w:noProof w:val="0"/>
                <w:lang w:val="en-US"/>
              </w:rPr>
            </w:pPr>
          </w:p>
          <w:p w:rsidR="003D2319" w:rsidRPr="003D3F5C" w:rsidRDefault="003D2319" w:rsidP="003D2319">
            <w:pPr>
              <w:jc w:val="center"/>
              <w:rPr>
                <w:rFonts w:eastAsia="Calibri"/>
                <w:b/>
                <w:noProof w:val="0"/>
                <w:lang w:val="en-US"/>
              </w:rPr>
            </w:pPr>
          </w:p>
          <w:p w:rsidR="003D2319" w:rsidRPr="003D3F5C" w:rsidRDefault="003D2319" w:rsidP="003D2319">
            <w:pPr>
              <w:jc w:val="center"/>
              <w:rPr>
                <w:rFonts w:eastAsia="Calibri"/>
                <w:b/>
                <w:noProof w:val="0"/>
                <w:lang w:val="en-US"/>
              </w:rPr>
            </w:pPr>
          </w:p>
          <w:p w:rsidR="003D2319" w:rsidRPr="003D3F5C" w:rsidRDefault="003D2319" w:rsidP="003D2319">
            <w:pPr>
              <w:jc w:val="center"/>
              <w:rPr>
                <w:rFonts w:eastAsia="Calibri"/>
                <w:b/>
                <w:noProof w:val="0"/>
                <w:lang w:val="en-US"/>
              </w:rPr>
            </w:pPr>
            <w:r w:rsidRPr="003D3F5C">
              <w:rPr>
                <w:rFonts w:eastAsia="Calibri"/>
                <w:b/>
                <w:noProof w:val="0"/>
                <w:lang w:val="en-US"/>
              </w:rPr>
              <w:t>%</w:t>
            </w:r>
          </w:p>
        </w:tc>
        <w:tc>
          <w:tcPr>
            <w:tcW w:w="2046"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Mokinių, kuriems paskirtas aprūpinimas mokinio reikmenimis, skaičius</w:t>
            </w:r>
          </w:p>
        </w:tc>
        <w:tc>
          <w:tcPr>
            <w:tcW w:w="1508" w:type="dxa"/>
            <w:tcBorders>
              <w:top w:val="single" w:sz="4" w:space="0" w:color="000000"/>
              <w:left w:val="single" w:sz="4" w:space="0" w:color="000000"/>
              <w:bottom w:val="single" w:sz="4" w:space="0" w:color="000000"/>
              <w:right w:val="single" w:sz="4" w:space="0" w:color="000000"/>
            </w:tcBorders>
          </w:tcPr>
          <w:p w:rsidR="003D2319" w:rsidRPr="003D3F5C" w:rsidRDefault="003D2319" w:rsidP="003D2319">
            <w:pPr>
              <w:jc w:val="center"/>
              <w:rPr>
                <w:rFonts w:eastAsia="Calibri"/>
                <w:b/>
                <w:noProof w:val="0"/>
                <w:lang w:val="en-US"/>
              </w:rPr>
            </w:pPr>
          </w:p>
          <w:p w:rsidR="003D2319" w:rsidRPr="003D3F5C" w:rsidRDefault="003D2319" w:rsidP="003D2319">
            <w:pPr>
              <w:jc w:val="center"/>
              <w:rPr>
                <w:rFonts w:eastAsia="Calibri"/>
                <w:b/>
                <w:noProof w:val="0"/>
                <w:lang w:val="en-US"/>
              </w:rPr>
            </w:pPr>
          </w:p>
          <w:p w:rsidR="003D2319" w:rsidRPr="003D3F5C" w:rsidRDefault="003D2319" w:rsidP="003D2319">
            <w:pPr>
              <w:jc w:val="center"/>
              <w:rPr>
                <w:rFonts w:eastAsia="Calibri"/>
                <w:b/>
                <w:noProof w:val="0"/>
                <w:lang w:val="en-US"/>
              </w:rPr>
            </w:pPr>
          </w:p>
          <w:p w:rsidR="003D2319" w:rsidRPr="003D3F5C" w:rsidRDefault="003D2319" w:rsidP="003D2319">
            <w:pPr>
              <w:jc w:val="center"/>
              <w:rPr>
                <w:rFonts w:eastAsia="Calibri"/>
                <w:b/>
                <w:noProof w:val="0"/>
                <w:lang w:val="en-US"/>
              </w:rPr>
            </w:pPr>
            <w:r w:rsidRPr="003D3F5C">
              <w:rPr>
                <w:rFonts w:eastAsia="Calibri"/>
                <w:b/>
                <w:noProof w:val="0"/>
                <w:lang w:val="en-US"/>
              </w:rPr>
              <w:t>%</w:t>
            </w:r>
          </w:p>
        </w:tc>
      </w:tr>
      <w:tr w:rsidR="003D2319" w:rsidRPr="003D3F5C" w:rsidTr="003D2319">
        <w:trPr>
          <w:trHeight w:val="405"/>
        </w:trPr>
        <w:tc>
          <w:tcPr>
            <w:tcW w:w="1510"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2007</w:t>
            </w:r>
          </w:p>
        </w:tc>
        <w:tc>
          <w:tcPr>
            <w:tcW w:w="154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5763</w:t>
            </w:r>
          </w:p>
        </w:tc>
        <w:tc>
          <w:tcPr>
            <w:tcW w:w="1599"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2436</w:t>
            </w:r>
          </w:p>
        </w:tc>
        <w:tc>
          <w:tcPr>
            <w:tcW w:w="107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42.27</w:t>
            </w:r>
          </w:p>
        </w:tc>
        <w:tc>
          <w:tcPr>
            <w:tcW w:w="2046"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2046</w:t>
            </w:r>
          </w:p>
        </w:tc>
        <w:tc>
          <w:tcPr>
            <w:tcW w:w="150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35.5</w:t>
            </w:r>
          </w:p>
        </w:tc>
      </w:tr>
      <w:tr w:rsidR="003D2319" w:rsidRPr="003D3F5C" w:rsidTr="003D2319">
        <w:trPr>
          <w:trHeight w:val="425"/>
        </w:trPr>
        <w:tc>
          <w:tcPr>
            <w:tcW w:w="1510"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2008</w:t>
            </w:r>
          </w:p>
        </w:tc>
        <w:tc>
          <w:tcPr>
            <w:tcW w:w="154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5433</w:t>
            </w:r>
          </w:p>
        </w:tc>
        <w:tc>
          <w:tcPr>
            <w:tcW w:w="1599"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2761</w:t>
            </w:r>
          </w:p>
        </w:tc>
        <w:tc>
          <w:tcPr>
            <w:tcW w:w="107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50.82</w:t>
            </w:r>
          </w:p>
        </w:tc>
        <w:tc>
          <w:tcPr>
            <w:tcW w:w="2046"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2465</w:t>
            </w:r>
          </w:p>
        </w:tc>
        <w:tc>
          <w:tcPr>
            <w:tcW w:w="150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45.37</w:t>
            </w:r>
          </w:p>
        </w:tc>
      </w:tr>
      <w:tr w:rsidR="003D2319" w:rsidRPr="003D3F5C" w:rsidTr="003D2319">
        <w:trPr>
          <w:trHeight w:val="418"/>
        </w:trPr>
        <w:tc>
          <w:tcPr>
            <w:tcW w:w="1510"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2009</w:t>
            </w:r>
          </w:p>
        </w:tc>
        <w:tc>
          <w:tcPr>
            <w:tcW w:w="154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rPr>
              <w:t xml:space="preserve">        5021</w:t>
            </w:r>
          </w:p>
        </w:tc>
        <w:tc>
          <w:tcPr>
            <w:tcW w:w="1599"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3843</w:t>
            </w:r>
          </w:p>
        </w:tc>
        <w:tc>
          <w:tcPr>
            <w:tcW w:w="107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76,54</w:t>
            </w:r>
          </w:p>
        </w:tc>
        <w:tc>
          <w:tcPr>
            <w:tcW w:w="2046"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3177</w:t>
            </w:r>
          </w:p>
        </w:tc>
        <w:tc>
          <w:tcPr>
            <w:tcW w:w="150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63,27</w:t>
            </w:r>
          </w:p>
        </w:tc>
      </w:tr>
      <w:tr w:rsidR="003D2319" w:rsidRPr="003D3F5C" w:rsidTr="003D2319">
        <w:trPr>
          <w:trHeight w:val="418"/>
        </w:trPr>
        <w:tc>
          <w:tcPr>
            <w:tcW w:w="1510"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2010</w:t>
            </w:r>
          </w:p>
        </w:tc>
        <w:tc>
          <w:tcPr>
            <w:tcW w:w="154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4911</w:t>
            </w:r>
          </w:p>
        </w:tc>
        <w:tc>
          <w:tcPr>
            <w:tcW w:w="1599"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3854</w:t>
            </w:r>
          </w:p>
        </w:tc>
        <w:tc>
          <w:tcPr>
            <w:tcW w:w="107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78,48</w:t>
            </w:r>
          </w:p>
        </w:tc>
        <w:tc>
          <w:tcPr>
            <w:tcW w:w="2046"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3230</w:t>
            </w:r>
          </w:p>
        </w:tc>
        <w:tc>
          <w:tcPr>
            <w:tcW w:w="150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65,77</w:t>
            </w:r>
          </w:p>
        </w:tc>
      </w:tr>
      <w:tr w:rsidR="003D2319" w:rsidRPr="003D3F5C" w:rsidTr="003D2319">
        <w:trPr>
          <w:trHeight w:val="418"/>
        </w:trPr>
        <w:tc>
          <w:tcPr>
            <w:tcW w:w="1510"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2011</w:t>
            </w:r>
          </w:p>
        </w:tc>
        <w:tc>
          <w:tcPr>
            <w:tcW w:w="154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4727</w:t>
            </w:r>
          </w:p>
        </w:tc>
        <w:tc>
          <w:tcPr>
            <w:tcW w:w="1599"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3042</w:t>
            </w:r>
          </w:p>
        </w:tc>
        <w:tc>
          <w:tcPr>
            <w:tcW w:w="107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64,35</w:t>
            </w:r>
          </w:p>
        </w:tc>
        <w:tc>
          <w:tcPr>
            <w:tcW w:w="2046"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3010</w:t>
            </w:r>
          </w:p>
        </w:tc>
        <w:tc>
          <w:tcPr>
            <w:tcW w:w="150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63,61</w:t>
            </w:r>
          </w:p>
        </w:tc>
      </w:tr>
      <w:tr w:rsidR="003D2319" w:rsidRPr="003D3F5C" w:rsidTr="003D2319">
        <w:trPr>
          <w:trHeight w:val="418"/>
        </w:trPr>
        <w:tc>
          <w:tcPr>
            <w:tcW w:w="1510"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2012</w:t>
            </w:r>
          </w:p>
        </w:tc>
        <w:tc>
          <w:tcPr>
            <w:tcW w:w="154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4512</w:t>
            </w:r>
          </w:p>
        </w:tc>
        <w:tc>
          <w:tcPr>
            <w:tcW w:w="1599"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2633</w:t>
            </w:r>
          </w:p>
        </w:tc>
        <w:tc>
          <w:tcPr>
            <w:tcW w:w="107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58,36</w:t>
            </w:r>
          </w:p>
        </w:tc>
        <w:tc>
          <w:tcPr>
            <w:tcW w:w="2046"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2594</w:t>
            </w:r>
          </w:p>
        </w:tc>
        <w:tc>
          <w:tcPr>
            <w:tcW w:w="150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 xml:space="preserve">57,49             </w:t>
            </w:r>
          </w:p>
        </w:tc>
      </w:tr>
      <w:tr w:rsidR="003D2319" w:rsidRPr="003D3F5C" w:rsidTr="003D2319">
        <w:trPr>
          <w:trHeight w:val="418"/>
        </w:trPr>
        <w:tc>
          <w:tcPr>
            <w:tcW w:w="1510"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2013</w:t>
            </w:r>
          </w:p>
        </w:tc>
        <w:tc>
          <w:tcPr>
            <w:tcW w:w="154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4435</w:t>
            </w:r>
          </w:p>
        </w:tc>
        <w:tc>
          <w:tcPr>
            <w:tcW w:w="1599"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2735</w:t>
            </w:r>
          </w:p>
        </w:tc>
        <w:tc>
          <w:tcPr>
            <w:tcW w:w="107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61,67</w:t>
            </w:r>
          </w:p>
        </w:tc>
        <w:tc>
          <w:tcPr>
            <w:tcW w:w="2046"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2184</w:t>
            </w:r>
          </w:p>
        </w:tc>
        <w:tc>
          <w:tcPr>
            <w:tcW w:w="150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49,24</w:t>
            </w:r>
          </w:p>
        </w:tc>
      </w:tr>
      <w:tr w:rsidR="003D2319" w:rsidRPr="003D3F5C" w:rsidTr="003D2319">
        <w:trPr>
          <w:trHeight w:val="418"/>
        </w:trPr>
        <w:tc>
          <w:tcPr>
            <w:tcW w:w="1510"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2014</w:t>
            </w:r>
          </w:p>
        </w:tc>
        <w:tc>
          <w:tcPr>
            <w:tcW w:w="154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4195</w:t>
            </w:r>
          </w:p>
        </w:tc>
        <w:tc>
          <w:tcPr>
            <w:tcW w:w="1599"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1990</w:t>
            </w:r>
          </w:p>
        </w:tc>
        <w:tc>
          <w:tcPr>
            <w:tcW w:w="107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47,43</w:t>
            </w:r>
          </w:p>
        </w:tc>
        <w:tc>
          <w:tcPr>
            <w:tcW w:w="2046"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1864</w:t>
            </w:r>
          </w:p>
        </w:tc>
        <w:tc>
          <w:tcPr>
            <w:tcW w:w="1508"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jc w:val="center"/>
              <w:rPr>
                <w:rFonts w:eastAsia="Calibri"/>
                <w:noProof w:val="0"/>
              </w:rPr>
            </w:pPr>
            <w:r w:rsidRPr="003D3F5C">
              <w:rPr>
                <w:rFonts w:eastAsia="Calibri"/>
                <w:noProof w:val="0"/>
              </w:rPr>
              <w:t>44,43</w:t>
            </w:r>
          </w:p>
        </w:tc>
      </w:tr>
    </w:tbl>
    <w:p w:rsidR="003D2319" w:rsidRPr="003D3F5C" w:rsidRDefault="003D2319" w:rsidP="003D2319">
      <w:pPr>
        <w:ind w:firstLine="1296"/>
        <w:rPr>
          <w:rFonts w:eastAsia="Calibri"/>
          <w:noProof w:val="0"/>
        </w:rPr>
      </w:pPr>
    </w:p>
    <w:p w:rsidR="003D2319" w:rsidRPr="003D3F5C" w:rsidRDefault="003D2319" w:rsidP="003D2319">
      <w:pPr>
        <w:ind w:firstLine="1296"/>
        <w:jc w:val="both"/>
        <w:rPr>
          <w:rFonts w:eastAsia="Calibri"/>
          <w:noProof w:val="0"/>
        </w:rPr>
      </w:pPr>
      <w:r w:rsidRPr="003D3F5C">
        <w:rPr>
          <w:rFonts w:eastAsia="Calibri"/>
          <w:noProof w:val="0"/>
        </w:rPr>
        <w:t>Palyginti su 2013 metais, bendras mokinių skaičius sumažėjo 240 moksleivių, o mokinių, gaunančių socialinę paramą mokiniams (nemokamą maitinimą), sumažėjo 745 moksleiviais. Mokinių, gaunančių aprūpinimą mokinio reikmenimis, skaičius sumažėjo 320 moksleivių.</w:t>
      </w:r>
    </w:p>
    <w:p w:rsidR="003D2319" w:rsidRPr="003D3F5C" w:rsidRDefault="003D2319" w:rsidP="003D2319">
      <w:pPr>
        <w:jc w:val="both"/>
        <w:rPr>
          <w:noProof w:val="0"/>
          <w:color w:val="000000"/>
        </w:rPr>
      </w:pPr>
    </w:p>
    <w:p w:rsidR="003D2319" w:rsidRPr="003D3F5C" w:rsidRDefault="003D2319" w:rsidP="003D2319">
      <w:pPr>
        <w:jc w:val="center"/>
        <w:rPr>
          <w:b/>
          <w:bCs/>
          <w:noProof w:val="0"/>
          <w:color w:val="000000"/>
          <w:sz w:val="28"/>
          <w:szCs w:val="28"/>
        </w:rPr>
      </w:pPr>
      <w:r w:rsidRPr="003D3F5C">
        <w:rPr>
          <w:b/>
          <w:bCs/>
          <w:noProof w:val="0"/>
          <w:color w:val="000000"/>
          <w:sz w:val="28"/>
          <w:szCs w:val="28"/>
        </w:rPr>
        <w:t>9.3 Socialinė parama šeimoms ir vaikams 2014 m.</w:t>
      </w:r>
    </w:p>
    <w:p w:rsidR="003D2319" w:rsidRPr="003D3F5C" w:rsidRDefault="003D2319" w:rsidP="003D2319">
      <w:pPr>
        <w:jc w:val="both"/>
        <w:rPr>
          <w:b/>
          <w:bCs/>
          <w:noProof w:val="0"/>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2552"/>
      </w:tblGrid>
      <w:tr w:rsidR="003D2319" w:rsidRPr="003D3F5C" w:rsidTr="003D3F5C">
        <w:tc>
          <w:tcPr>
            <w:tcW w:w="340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Išmokos vaikams</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 xml:space="preserve">1515,5 tūkst. Lt </w:t>
            </w:r>
          </w:p>
        </w:tc>
      </w:tr>
      <w:tr w:rsidR="003D2319" w:rsidRPr="003D3F5C" w:rsidTr="003D3F5C">
        <w:tc>
          <w:tcPr>
            <w:tcW w:w="340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 xml:space="preserve">Vienkartinės išmokos gimus vaikui </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526,2 tūkst. Lt</w:t>
            </w:r>
          </w:p>
        </w:tc>
      </w:tr>
      <w:tr w:rsidR="003D2319" w:rsidRPr="003D3F5C" w:rsidTr="003D3F5C">
        <w:tc>
          <w:tcPr>
            <w:tcW w:w="340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 xml:space="preserve">Globos (rūpybos) išmokos </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459,3 tūkst. Lt</w:t>
            </w:r>
          </w:p>
        </w:tc>
      </w:tr>
      <w:tr w:rsidR="003D2319" w:rsidRPr="003D3F5C" w:rsidTr="003D3F5C">
        <w:tc>
          <w:tcPr>
            <w:tcW w:w="340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Vienkartinė išmoka įsikurti</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165,8 tūkst. Lt</w:t>
            </w:r>
          </w:p>
        </w:tc>
      </w:tr>
      <w:tr w:rsidR="003D2319" w:rsidRPr="003D3F5C" w:rsidTr="003D3F5C">
        <w:trPr>
          <w:trHeight w:val="570"/>
        </w:trPr>
        <w:tc>
          <w:tcPr>
            <w:tcW w:w="340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Vienkartinė išmoka nėščiai moteriai</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25,2tūkst. Lt</w:t>
            </w:r>
          </w:p>
        </w:tc>
      </w:tr>
      <w:tr w:rsidR="003D2319" w:rsidRPr="003D3F5C" w:rsidTr="003D3F5C">
        <w:trPr>
          <w:trHeight w:val="225"/>
        </w:trPr>
        <w:tc>
          <w:tcPr>
            <w:tcW w:w="340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Iš viso:</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3D2319" w:rsidRPr="003D3F5C" w:rsidRDefault="003D2319" w:rsidP="003D2319">
            <w:pPr>
              <w:rPr>
                <w:noProof w:val="0"/>
              </w:rPr>
            </w:pPr>
            <w:r w:rsidRPr="003D3F5C">
              <w:rPr>
                <w:noProof w:val="0"/>
                <w:sz w:val="22"/>
                <w:szCs w:val="22"/>
              </w:rPr>
              <w:t>2692, 0tūkst. Lt</w:t>
            </w:r>
          </w:p>
        </w:tc>
      </w:tr>
    </w:tbl>
    <w:p w:rsidR="003D2319" w:rsidRPr="003D3F5C" w:rsidRDefault="003D2319" w:rsidP="003D2319">
      <w:pPr>
        <w:jc w:val="center"/>
        <w:rPr>
          <w:b/>
          <w:bCs/>
          <w:noProof w:val="0"/>
          <w:sz w:val="28"/>
          <w:szCs w:val="28"/>
          <w:lang w:eastAsia="lt-LT"/>
        </w:rPr>
      </w:pPr>
    </w:p>
    <w:p w:rsidR="003D2319" w:rsidRPr="003D3F5C" w:rsidRDefault="003D2319" w:rsidP="003D2319">
      <w:pPr>
        <w:jc w:val="center"/>
        <w:rPr>
          <w:b/>
          <w:bCs/>
          <w:noProof w:val="0"/>
          <w:sz w:val="28"/>
          <w:szCs w:val="28"/>
          <w:lang w:eastAsia="lt-LT"/>
        </w:rPr>
      </w:pPr>
      <w:r w:rsidRPr="003D3F5C">
        <w:rPr>
          <w:b/>
          <w:bCs/>
          <w:noProof w:val="0"/>
          <w:sz w:val="28"/>
          <w:szCs w:val="28"/>
          <w:lang w:eastAsia="lt-LT"/>
        </w:rPr>
        <w:t>9.4. Šalpos išmokos</w:t>
      </w:r>
    </w:p>
    <w:p w:rsidR="003D2319" w:rsidRPr="003D3F5C" w:rsidRDefault="003D2319" w:rsidP="003D2319">
      <w:pPr>
        <w:jc w:val="center"/>
        <w:rPr>
          <w:b/>
          <w:bCs/>
          <w:noProof w:val="0"/>
          <w:color w:val="000000"/>
          <w:sz w:val="28"/>
          <w:szCs w:val="28"/>
        </w:rPr>
      </w:pPr>
    </w:p>
    <w:p w:rsidR="003D2319" w:rsidRPr="003D3F5C" w:rsidRDefault="003D2319" w:rsidP="003D2319">
      <w:pPr>
        <w:ind w:firstLine="720"/>
        <w:jc w:val="both"/>
        <w:rPr>
          <w:noProof w:val="0"/>
        </w:rPr>
      </w:pPr>
      <w:r w:rsidRPr="003D3F5C">
        <w:rPr>
          <w:noProof w:val="0"/>
        </w:rPr>
        <w:t>Šalčininkų rajono savivaldybės administracijos Socialinės paramos ir sveikatos apsaugos skyriuje yra 1570 šalpos išmokų gavėjų. Kas mėnesį skyriuje išmokama apie 720  tūkst. Lt šalpos išmokų.</w:t>
      </w:r>
    </w:p>
    <w:p w:rsidR="003D2319" w:rsidRPr="003D3F5C" w:rsidRDefault="003D2319" w:rsidP="003D2319">
      <w:pPr>
        <w:ind w:firstLine="720"/>
        <w:jc w:val="both"/>
        <w:rPr>
          <w:noProof w:val="0"/>
        </w:rPr>
      </w:pPr>
      <w:r w:rsidRPr="003D3F5C">
        <w:rPr>
          <w:noProof w:val="0"/>
        </w:rPr>
        <w:t>2014 metais išmokėta 8681,00 tūkst.  šalpos išmokų ir 27,8 tūkst. Lt transporto išlaidų kompensacijų. 1 asmeniui buvo skirta spec. automobilių, įsigijimo/tech. pritaikymo  išlaidų kompensacija -  4,2  tūkst. Lt.</w:t>
      </w:r>
    </w:p>
    <w:p w:rsidR="003D2319" w:rsidRPr="003D3F5C" w:rsidRDefault="003D2319" w:rsidP="003D2319">
      <w:pPr>
        <w:ind w:firstLine="720"/>
        <w:jc w:val="both"/>
        <w:rPr>
          <w:rFonts w:eastAsia="Calibri"/>
          <w:noProof w:val="0"/>
        </w:rPr>
      </w:pPr>
      <w:r w:rsidRPr="003D3F5C">
        <w:rPr>
          <w:rFonts w:eastAsia="Calibri"/>
          <w:noProof w:val="0"/>
        </w:rPr>
        <w:t xml:space="preserve">2014 metais šalpos išmokų gavėjų skaičius padidėjo nežymiai, šalpos išmokų išmokėta 759,0  tūkst. Lt daugiau palyginus su 2013 metais, ir padidėjo 2,1 tūkst. Lt išmokėta transporto išlaidų kompensacijų suma. Per 2014 metus mirė 109 šalpos išmokų gavėjai, 109 asmenims, laidojusiems mirusius šalpos išmokų gavėjus, išmokėta 80,0 tūkst. Lt. </w:t>
      </w:r>
    </w:p>
    <w:p w:rsidR="003D2319" w:rsidRPr="003D3F5C" w:rsidRDefault="003D2319" w:rsidP="003D2319">
      <w:pPr>
        <w:ind w:firstLine="720"/>
        <w:jc w:val="both"/>
        <w:rPr>
          <w:rFonts w:eastAsia="Calibri"/>
          <w:noProof w:val="0"/>
        </w:rPr>
      </w:pPr>
      <w:r w:rsidRPr="003D3F5C">
        <w:rPr>
          <w:rFonts w:eastAsia="Calibri"/>
          <w:noProof w:val="0"/>
        </w:rPr>
        <w:t xml:space="preserve">2014-01-01 pasibaigė 2010 metais įsigaliojusio LR Socialinių išmokų perskaičiavimo ir mokėjimo laikinojo įstatymo (Žin., 2009, Nr. 152-6820) galiojimas, todėl 2014 metais 346 slaugos išlaidų tikslinės </w:t>
      </w:r>
      <w:r w:rsidRPr="003D3F5C">
        <w:rPr>
          <w:rFonts w:eastAsia="Calibri"/>
          <w:noProof w:val="0"/>
        </w:rPr>
        <w:lastRenderedPageBreak/>
        <w:t xml:space="preserve">kompensacijos ir 408 priežiūros (pagalbos) išlaidų tikslinės kompensacijos gavėjams buvo atstatytos iki 100 proc. paskirtų išmokų dydžio šalpos išmokos. </w:t>
      </w:r>
    </w:p>
    <w:p w:rsidR="003D2319" w:rsidRPr="003D3F5C" w:rsidRDefault="003D2319" w:rsidP="003D2319">
      <w:pPr>
        <w:jc w:val="both"/>
        <w:rPr>
          <w:rFonts w:eastAsia="Calibri"/>
          <w:noProof w:val="0"/>
        </w:rPr>
      </w:pPr>
      <w:r w:rsidRPr="003D3F5C">
        <w:rPr>
          <w:rFonts w:eastAsia="Calibri"/>
          <w:noProof w:val="0"/>
        </w:rPr>
        <w:t xml:space="preserve">           2014 metais priimta ir patenkinta 630 prašymų dėl šalpos išmokų skyrimo ir mokėjimo:</w:t>
      </w:r>
    </w:p>
    <w:p w:rsidR="003D2319" w:rsidRPr="003D3F5C" w:rsidRDefault="003D2319" w:rsidP="003D2319">
      <w:pPr>
        <w:ind w:firstLine="720"/>
        <w:jc w:val="both"/>
        <w:rPr>
          <w:rFonts w:eastAsia="Calibri"/>
          <w:noProof w:val="0"/>
        </w:rPr>
      </w:pPr>
      <w:r w:rsidRPr="003D3F5C">
        <w:rPr>
          <w:rFonts w:eastAsia="Calibri"/>
          <w:noProof w:val="0"/>
        </w:rPr>
        <w:t>202 prašymų dėl šalpos pensijų, šalpos našlaičių pensijų ir šalpos kompensacijų gavėjų skyrimo ir mokėjimo;</w:t>
      </w:r>
    </w:p>
    <w:p w:rsidR="003D2319" w:rsidRPr="003D3F5C" w:rsidRDefault="003D2319" w:rsidP="003D2319">
      <w:pPr>
        <w:ind w:firstLine="720"/>
        <w:jc w:val="both"/>
        <w:rPr>
          <w:rFonts w:eastAsia="Calibri"/>
          <w:noProof w:val="0"/>
        </w:rPr>
      </w:pPr>
      <w:r w:rsidRPr="003D3F5C">
        <w:rPr>
          <w:rFonts w:eastAsia="Calibri"/>
          <w:noProof w:val="0"/>
        </w:rPr>
        <w:t>428 prašymų dėl slaugos išlaidų tikslinės kompensacijos ir priežiūros (pagalbos) išlaidų tikslinės kompensacijos skyrimo ir mokėjimo.</w:t>
      </w:r>
    </w:p>
    <w:p w:rsidR="003D2319" w:rsidRPr="003D3F5C" w:rsidRDefault="003D2319" w:rsidP="003D2319">
      <w:pPr>
        <w:jc w:val="both"/>
        <w:rPr>
          <w:rFonts w:eastAsia="Calibri"/>
          <w:noProof w:val="0"/>
          <w:lang w:val="sv-SE"/>
        </w:rPr>
      </w:pPr>
      <w:r w:rsidRPr="003D3F5C">
        <w:rPr>
          <w:rFonts w:eastAsia="Calibri"/>
          <w:noProof w:val="0"/>
        </w:rPr>
        <w:t xml:space="preserve">            2014 metais buvo užregistruota 1044 įsakymų dėl šalpos išmokų skyrimo, pratęsimo mokėjimo ir sustabdymo.</w:t>
      </w:r>
    </w:p>
    <w:p w:rsidR="003D2319" w:rsidRPr="003D3F5C" w:rsidRDefault="003D2319" w:rsidP="003D2319">
      <w:pPr>
        <w:jc w:val="both"/>
        <w:rPr>
          <w:rFonts w:eastAsia="Calibri"/>
          <w:noProof w:val="0"/>
        </w:rPr>
      </w:pPr>
      <w:r w:rsidRPr="003D3F5C">
        <w:rPr>
          <w:rFonts w:eastAsia="Calibri"/>
          <w:noProof w:val="0"/>
        </w:rPr>
        <w:t xml:space="preserve">            2014 metais kreipėsi 13 rajono gyventojų su prašymais dėl  šalpos pensijų bei šalpos kompensacijos pažymėjimų gavimo. Jiems buvo išduoti 10 šalpos kompensacijos gavėjo pažymėjimai bei 11 šalpos (socialinės) pensijos gavėjo (pensininko) pažymėjimų.</w:t>
      </w:r>
    </w:p>
    <w:p w:rsidR="003D2319" w:rsidRPr="003D3F5C" w:rsidRDefault="003D2319" w:rsidP="003D2319">
      <w:pPr>
        <w:jc w:val="both"/>
        <w:rPr>
          <w:rFonts w:eastAsia="Calibri"/>
          <w:noProof w:val="0"/>
        </w:rPr>
      </w:pPr>
      <w:r w:rsidRPr="003D3F5C">
        <w:rPr>
          <w:rFonts w:eastAsia="Calibri"/>
          <w:noProof w:val="0"/>
        </w:rPr>
        <w:t xml:space="preserve">            Skyriuje 2014 metais priimta 198 prašymų dėl Lietuvos Respublikos antrojo laipsnio valstybinių pensijų skyrimo daugiavaikėms motinoms. Komisijai prie Lietuvos Respublikos socialinės apsaugos ir darbo ministerijos buvo pateikta 180 teikimų dėl antrojo laipsnio valstybinės pensijos skyrimo daugiavaikėms motinoms, pagimdžiusioms, išauginusioms ir gerai išauklėjusioms penkis ir daugiau vaikų. Komisija prie LR socialinės apsaugos ir darbo ministerijos skyrė antrojo laipsnio valstybines pensijas 180 rajono daugiavaikėms motinoms, pagimdžiusioms, išauginusioms ir gerai išauklėjusioms penkis ir daugiau vaikų. 18 prašymų dėl daugiavaikių motinų vaikų teistumų nebuvo patenkinti ir grąžinti pareiškėjams.</w:t>
      </w:r>
    </w:p>
    <w:p w:rsidR="003D2319" w:rsidRPr="003D3F5C" w:rsidRDefault="003D2319" w:rsidP="003D2319">
      <w:pPr>
        <w:spacing w:after="200"/>
        <w:jc w:val="center"/>
        <w:rPr>
          <w:rFonts w:eastAsia="Calibri"/>
          <w:b/>
          <w:noProof w:val="0"/>
          <w:sz w:val="28"/>
          <w:szCs w:val="28"/>
        </w:rPr>
      </w:pPr>
      <w:r w:rsidRPr="003D3F5C">
        <w:rPr>
          <w:rFonts w:eastAsia="Calibri"/>
          <w:b/>
          <w:noProof w:val="0"/>
          <w:sz w:val="28"/>
          <w:szCs w:val="28"/>
        </w:rPr>
        <w:t>9.5. Socialinės paslaugos</w:t>
      </w:r>
    </w:p>
    <w:p w:rsidR="003D2319" w:rsidRPr="003D3F5C" w:rsidRDefault="003D2319" w:rsidP="003D2319">
      <w:pPr>
        <w:ind w:firstLine="1134"/>
        <w:jc w:val="both"/>
        <w:rPr>
          <w:rFonts w:eastAsia="Calibri"/>
          <w:noProof w:val="0"/>
        </w:rPr>
      </w:pPr>
      <w:r w:rsidRPr="003D3F5C">
        <w:rPr>
          <w:rFonts w:eastAsia="Calibri"/>
          <w:noProof w:val="0"/>
        </w:rPr>
        <w:t>Asmenims, kurie dėl proto ir fizinės negalės negali savarankiškai gyventi, Šalčininkų rajono teismo nutartimi buvo skirta globa arba rūpyba. Per 2014 metus Šalčininkų rajono apylinkės teismo nutartimi 19 asmenų buvo skirta globa, 9 asmenims - rūpyba.</w:t>
      </w:r>
      <w:r w:rsidRPr="003D3F5C">
        <w:rPr>
          <w:rFonts w:eastAsia="Calibri"/>
          <w:noProof w:val="0"/>
        </w:rPr>
        <w:br/>
        <w:t xml:space="preserve">           Per 2014 metus pagalbos į namus paslaugas Šalčininkų rajono savivaldybės direktoriaus įsakymu gavo 17 rajono gyventojų. Pagalbos pinigus (0,5 BSI dydžio) gauna 8 rajono gyventojai. Dienos socialinės globos paslaugas gavo 10 asmenų, turinčių sunkią negalią.</w:t>
      </w:r>
    </w:p>
    <w:p w:rsidR="003D2319" w:rsidRPr="003D3F5C" w:rsidRDefault="003D2319" w:rsidP="003D2319">
      <w:pPr>
        <w:jc w:val="both"/>
        <w:rPr>
          <w:rFonts w:eastAsia="Calibri"/>
          <w:noProof w:val="0"/>
        </w:rPr>
      </w:pPr>
      <w:r w:rsidRPr="003D3F5C">
        <w:rPr>
          <w:rFonts w:eastAsia="Calibri"/>
          <w:noProof w:val="0"/>
        </w:rPr>
        <w:t xml:space="preserve">          Nuo 2012-09-28 veikia ir apgyvendinimo savarankiško gyvenimo namuose paslaugas Šalčininkų rajono gyventojams teikia Šalčininkų rajono savivaldybės Čiužiakampio senelių globos namų struktūrinis padalinys Savarankiško gyvenimo namai. Apgyvendinimo savarankiško gyvenimo namuose paslaugas šiuo metu gauna 27 asmenys.</w:t>
      </w:r>
    </w:p>
    <w:p w:rsidR="003D2319" w:rsidRPr="003D3F5C" w:rsidRDefault="003D2319" w:rsidP="003D2319">
      <w:pPr>
        <w:jc w:val="both"/>
        <w:rPr>
          <w:rFonts w:eastAsia="Calibri"/>
          <w:noProof w:val="0"/>
        </w:rPr>
      </w:pPr>
      <w:r w:rsidRPr="003D3F5C">
        <w:rPr>
          <w:rFonts w:eastAsia="Calibri"/>
          <w:noProof w:val="0"/>
        </w:rPr>
        <w:t xml:space="preserve">       Per 2014 metus Čiužiakampio senelių globos namuose buvo apgyvendinti 5 asmenys. Kiekvienais metais vis daugėja senyvo amžiaus asmenų, kurie yra vieniši, nesugebantys savimi pasirūpinti ir reikalaujantys specialistų priežiūros. Suaugę asmenys ir senyvo amžiaus asmenys su sunkia negalia ilgalaikės socialinės globos paslaugas gavo Eišiškių ASPC Globos skyriuje - 3 asmenys. Trumpalaikės socialinės globos paslaugas sveikatos priežiūros įstaigose gavo 1 asmuo.</w:t>
      </w:r>
    </w:p>
    <w:p w:rsidR="003D2319" w:rsidRPr="003D3F5C" w:rsidRDefault="003D2319" w:rsidP="003D2319">
      <w:pPr>
        <w:jc w:val="both"/>
        <w:rPr>
          <w:rFonts w:eastAsia="Calibri"/>
          <w:noProof w:val="0"/>
        </w:rPr>
      </w:pPr>
      <w:r w:rsidRPr="003D3F5C">
        <w:rPr>
          <w:rFonts w:eastAsia="Calibri"/>
          <w:noProof w:val="0"/>
        </w:rPr>
        <w:t xml:space="preserve">        Skirdami socialinę paramą ir socialines paslaugas, seniūnijų socialiniai darbuotojai pirmiausiai atkreipia dėmesį į daugiavaikes šeimas, todėl jose kylančios problemos greičiausiai pastebimos ir pradedamos spręsti įtraukiant jas į socialinės rizikos šeimų apskaitą. Seniūnijos socialiniai darbuotojai, dirbdami su socialinės rizikos šeimomis, teikia tokias paslaugas kaip: informavimas, konsultavimas, tarpininkavimas ir atstovavimas, transporto organizavimas, socialinių įgūdžių ugdymas ir palaikymas, aprūpinimas mokinio reikmenimis, ir kt.</w:t>
      </w:r>
    </w:p>
    <w:p w:rsidR="003D2319" w:rsidRPr="003D3F5C" w:rsidRDefault="003D2319" w:rsidP="003D2319">
      <w:pPr>
        <w:spacing w:after="200"/>
        <w:jc w:val="both"/>
        <w:rPr>
          <w:rFonts w:eastAsia="Calibri"/>
          <w:noProof w:val="0"/>
        </w:rPr>
      </w:pPr>
      <w:r w:rsidRPr="003D3F5C">
        <w:rPr>
          <w:rFonts w:eastAsia="Calibri"/>
          <w:noProof w:val="0"/>
        </w:rPr>
        <w:t xml:space="preserve">         Socialinės išmokos socialinės rizikos šeimoms skiriamos pinigais neviršijant 50% paskirtos socialinės išmokos, ir nepinigine forma, socialiniam darbuotojui kontroliuojant jos tikslinį panaudojimą. Nepinigine forma, t.y. pervedant tam tikrą sumą lėšų į socialines korteles, arba išduodant talonus maisto produktų ir buitinių prekių pirkimui.</w:t>
      </w:r>
    </w:p>
    <w:p w:rsidR="003D2319" w:rsidRPr="003D3F5C" w:rsidRDefault="003D2319" w:rsidP="003D2319">
      <w:pPr>
        <w:spacing w:after="200"/>
        <w:ind w:right="-851"/>
        <w:jc w:val="center"/>
        <w:rPr>
          <w:rFonts w:eastAsia="Calibri"/>
          <w:b/>
          <w:noProof w:val="0"/>
          <w:sz w:val="28"/>
          <w:szCs w:val="28"/>
        </w:rPr>
      </w:pPr>
      <w:r w:rsidRPr="003D3F5C">
        <w:rPr>
          <w:rFonts w:eastAsia="Calibri"/>
          <w:b/>
          <w:noProof w:val="0"/>
          <w:sz w:val="28"/>
          <w:szCs w:val="28"/>
        </w:rPr>
        <w:t>9.6. Sveikatos apsauga Šalčininkų rajono savivaldybėje</w:t>
      </w:r>
    </w:p>
    <w:p w:rsidR="003D2319" w:rsidRPr="003D3F5C" w:rsidRDefault="003D2319" w:rsidP="003D2319">
      <w:pPr>
        <w:jc w:val="both"/>
        <w:rPr>
          <w:rFonts w:eastAsia="Calibri"/>
          <w:b/>
          <w:noProof w:val="0"/>
        </w:rPr>
      </w:pPr>
      <w:r w:rsidRPr="003D3F5C">
        <w:rPr>
          <w:rFonts w:eastAsia="Calibri"/>
          <w:b/>
          <w:noProof w:val="0"/>
        </w:rPr>
        <w:t xml:space="preserve"> Sveikatos apsaugai 2014 m. skirtos lėšos – 587,5 tūkst. Lt iš jų:</w:t>
      </w:r>
    </w:p>
    <w:p w:rsidR="003D2319" w:rsidRPr="003D3F5C" w:rsidRDefault="003D2319" w:rsidP="003D2319">
      <w:pPr>
        <w:numPr>
          <w:ilvl w:val="0"/>
          <w:numId w:val="31"/>
        </w:numPr>
        <w:spacing w:after="200" w:line="276" w:lineRule="auto"/>
        <w:jc w:val="both"/>
        <w:rPr>
          <w:rFonts w:eastAsia="Calibri"/>
          <w:noProof w:val="0"/>
        </w:rPr>
      </w:pPr>
      <w:r w:rsidRPr="003D3F5C">
        <w:rPr>
          <w:rFonts w:eastAsia="Calibri"/>
          <w:noProof w:val="0"/>
        </w:rPr>
        <w:t>Dantų protezavimui – 10,0 tūkst. Lt (nepanaudoti);</w:t>
      </w:r>
    </w:p>
    <w:p w:rsidR="003D2319" w:rsidRPr="003D3F5C" w:rsidRDefault="003D2319" w:rsidP="003D2319">
      <w:pPr>
        <w:numPr>
          <w:ilvl w:val="0"/>
          <w:numId w:val="31"/>
        </w:numPr>
        <w:spacing w:after="200" w:line="276" w:lineRule="auto"/>
        <w:jc w:val="both"/>
        <w:rPr>
          <w:rFonts w:eastAsia="Calibri"/>
          <w:noProof w:val="0"/>
        </w:rPr>
      </w:pPr>
      <w:r w:rsidRPr="003D3F5C">
        <w:rPr>
          <w:rFonts w:eastAsia="Calibri"/>
          <w:noProof w:val="0"/>
        </w:rPr>
        <w:lastRenderedPageBreak/>
        <w:t xml:space="preserve">Sveikatos priežiūrai mokyklose, </w:t>
      </w:r>
      <w:r w:rsidRPr="003D3F5C">
        <w:rPr>
          <w:rFonts w:eastAsia="Calibri"/>
          <w:noProof w:val="0"/>
          <w:lang w:eastAsia="lt-LT"/>
        </w:rPr>
        <w:t>iš jų ‒ valstybinėms (perduotoms savivaldybei) funkcijoms vykdyti</w:t>
      </w:r>
      <w:r w:rsidRPr="003D3F5C">
        <w:rPr>
          <w:rFonts w:eastAsia="Calibri"/>
          <w:noProof w:val="0"/>
        </w:rPr>
        <w:t xml:space="preserve"> – 239,5 tūkst. Lt;</w:t>
      </w:r>
    </w:p>
    <w:p w:rsidR="003D2319" w:rsidRPr="003D3F5C" w:rsidRDefault="003D2319" w:rsidP="003D2319">
      <w:pPr>
        <w:numPr>
          <w:ilvl w:val="0"/>
          <w:numId w:val="31"/>
        </w:numPr>
        <w:spacing w:after="200" w:line="276" w:lineRule="auto"/>
        <w:jc w:val="both"/>
        <w:rPr>
          <w:rFonts w:eastAsia="Calibri"/>
          <w:noProof w:val="0"/>
        </w:rPr>
      </w:pPr>
      <w:r w:rsidRPr="003D3F5C">
        <w:rPr>
          <w:rFonts w:eastAsia="Calibri"/>
          <w:noProof w:val="0"/>
          <w:lang w:eastAsia="lt-LT"/>
        </w:rPr>
        <w:t>Savivaldybės visuomenės sveikatos priežiūros funkcijoms vykdyti, iš jų valstybinėms (perduotoms savivaldybei) funkcijoms vykdyti</w:t>
      </w:r>
      <w:r w:rsidRPr="003D3F5C">
        <w:rPr>
          <w:rFonts w:eastAsia="Calibri"/>
          <w:noProof w:val="0"/>
        </w:rPr>
        <w:t xml:space="preserve"> – 168,0 tūkst. Lt;</w:t>
      </w:r>
    </w:p>
    <w:p w:rsidR="003D2319" w:rsidRPr="003D3F5C" w:rsidRDefault="003D2319" w:rsidP="003D2319">
      <w:pPr>
        <w:numPr>
          <w:ilvl w:val="0"/>
          <w:numId w:val="31"/>
        </w:numPr>
        <w:spacing w:after="200" w:line="276" w:lineRule="auto"/>
        <w:jc w:val="both"/>
        <w:rPr>
          <w:rFonts w:eastAsia="Calibri"/>
          <w:noProof w:val="0"/>
        </w:rPr>
      </w:pPr>
      <w:r w:rsidRPr="003D3F5C">
        <w:rPr>
          <w:rFonts w:eastAsia="Calibri"/>
          <w:noProof w:val="0"/>
        </w:rPr>
        <w:t>Sveikatos projektams, programoms finansuoti – 60,0 tūkst. Lt;</w:t>
      </w:r>
    </w:p>
    <w:p w:rsidR="003D2319" w:rsidRPr="003D3F5C" w:rsidRDefault="003D2319" w:rsidP="003D2319">
      <w:pPr>
        <w:numPr>
          <w:ilvl w:val="0"/>
          <w:numId w:val="31"/>
        </w:numPr>
        <w:spacing w:after="200" w:line="276" w:lineRule="auto"/>
        <w:jc w:val="both"/>
        <w:rPr>
          <w:rFonts w:eastAsia="Calibri"/>
          <w:noProof w:val="0"/>
        </w:rPr>
      </w:pPr>
      <w:r w:rsidRPr="003D3F5C">
        <w:rPr>
          <w:rFonts w:eastAsia="Calibri"/>
          <w:noProof w:val="0"/>
        </w:rPr>
        <w:t>Studijų rėmimo programai – 10,0 tūkst. Lt (nepanaudoti);</w:t>
      </w:r>
    </w:p>
    <w:p w:rsidR="003D2319" w:rsidRPr="003D3F5C" w:rsidRDefault="003D2319" w:rsidP="003D2319">
      <w:pPr>
        <w:numPr>
          <w:ilvl w:val="0"/>
          <w:numId w:val="31"/>
        </w:numPr>
        <w:spacing w:after="200" w:line="276" w:lineRule="auto"/>
        <w:jc w:val="both"/>
        <w:rPr>
          <w:rFonts w:eastAsia="Calibri"/>
          <w:noProof w:val="0"/>
        </w:rPr>
      </w:pPr>
      <w:r w:rsidRPr="003D3F5C">
        <w:rPr>
          <w:rFonts w:eastAsia="Calibri"/>
          <w:noProof w:val="0"/>
          <w:lang w:eastAsia="lt-LT"/>
        </w:rPr>
        <w:t xml:space="preserve">Šalčininkų rajono savivaldybės ligoninės teikiamų paslaugų kokybės gerinimas </w:t>
      </w:r>
      <w:r w:rsidRPr="003D3F5C">
        <w:rPr>
          <w:rFonts w:eastAsia="Calibri"/>
          <w:noProof w:val="0"/>
        </w:rPr>
        <w:t>(Valstybės investicijų 2014–016 m. programa) – 100,0 tūkst. Lt.</w:t>
      </w:r>
    </w:p>
    <w:p w:rsidR="003D2319" w:rsidRPr="003D3F5C" w:rsidRDefault="003D2319" w:rsidP="003D2319">
      <w:pPr>
        <w:jc w:val="both"/>
        <w:rPr>
          <w:rFonts w:eastAsia="Calibri"/>
          <w:noProof w:val="0"/>
        </w:rPr>
      </w:pPr>
      <w:r w:rsidRPr="003D3F5C">
        <w:rPr>
          <w:rFonts w:eastAsia="Calibri"/>
          <w:noProof w:val="0"/>
        </w:rPr>
        <w:t xml:space="preserve">   Visuomenės sveikatos sveikatingumo veikloms organizuoti buvo panaudoti asignavimai, gauti iš Valstybės biudžeto specialiosios tikslinės dotacijos, skirtos savivaldybės biudžetui Sveikatos apsaugos ministerijos kuruojamoms </w:t>
      </w:r>
      <w:r w:rsidRPr="003D3F5C">
        <w:rPr>
          <w:rFonts w:eastAsia="Calibri"/>
          <w:noProof w:val="0"/>
          <w:lang w:eastAsia="lt-LT"/>
        </w:rPr>
        <w:t>valstybinėms funkcijoms vykdyti</w:t>
      </w:r>
      <w:r w:rsidRPr="003D3F5C">
        <w:rPr>
          <w:rFonts w:eastAsia="Calibri"/>
          <w:noProof w:val="0"/>
        </w:rPr>
        <w:t>, suma 168,0 tūkst. Lt. Veiklas vykdė Vilniaus miesto savivaldybės Visuomenės sveikatos biuras pagal bendradarbiavimo sutartį, pasirašytą 2014-04-21.</w:t>
      </w:r>
    </w:p>
    <w:p w:rsidR="003D2319" w:rsidRPr="003D3F5C" w:rsidRDefault="003D2319" w:rsidP="003D2319">
      <w:pPr>
        <w:jc w:val="both"/>
        <w:rPr>
          <w:rFonts w:eastAsia="Calibri"/>
          <w:noProof w:val="0"/>
        </w:rPr>
      </w:pPr>
      <w:r w:rsidRPr="003D3F5C">
        <w:rPr>
          <w:rFonts w:eastAsia="Calibri"/>
          <w:noProof w:val="0"/>
        </w:rPr>
        <w:t>Šalčininkų rajono savivaldybės visuomenės sveikatos rėmimo specialiosios programos priemonių 2014 metais lėšos – 19722 Lt, lėšos, gautos iš Šalčininkų rajono savivaldybės aplinkos apsaugos rėmimo specialiosios programos – 19722 Lt.</w:t>
      </w:r>
    </w:p>
    <w:p w:rsidR="003D2319" w:rsidRPr="003D3F5C" w:rsidRDefault="003D2319" w:rsidP="003D2319">
      <w:pPr>
        <w:jc w:val="both"/>
        <w:rPr>
          <w:rFonts w:eastAsia="Calibri"/>
          <w:noProof w:val="0"/>
          <w:color w:val="FF0000"/>
        </w:rPr>
      </w:pPr>
      <w:r w:rsidRPr="003D3F5C">
        <w:rPr>
          <w:rFonts w:eastAsia="Calibri"/>
          <w:noProof w:val="0"/>
        </w:rPr>
        <w:t xml:space="preserve">   Iš Šalčininkų rajono savivaldybės visuomenės sveikatos rėmimo specialiosios programos lėšų buvo finansuojamos tokios programos:</w:t>
      </w:r>
    </w:p>
    <w:p w:rsidR="003D2319" w:rsidRPr="003D3F5C" w:rsidRDefault="003D2319" w:rsidP="003D2319">
      <w:pPr>
        <w:ind w:right="-437"/>
        <w:jc w:val="both"/>
        <w:rPr>
          <w:rFonts w:eastAsia="Calibri"/>
          <w:b/>
          <w:i/>
          <w:noProof w:val="0"/>
          <w:color w:val="FF0000"/>
        </w:rPr>
      </w:pPr>
    </w:p>
    <w:tbl>
      <w:tblPr>
        <w:tblW w:w="9930" w:type="dxa"/>
        <w:tblInd w:w="-34" w:type="dxa"/>
        <w:tblBorders>
          <w:top w:val="single" w:sz="2" w:space="0" w:color="000000"/>
          <w:left w:val="single" w:sz="2" w:space="0" w:color="000000"/>
          <w:bottom w:val="single" w:sz="6"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4"/>
        <w:gridCol w:w="3039"/>
        <w:gridCol w:w="2127"/>
        <w:gridCol w:w="2979"/>
        <w:gridCol w:w="851"/>
      </w:tblGrid>
      <w:tr w:rsidR="003D2319" w:rsidRPr="003D3F5C" w:rsidTr="003D2319">
        <w:trPr>
          <w:trHeight w:val="517"/>
        </w:trPr>
        <w:tc>
          <w:tcPr>
            <w:tcW w:w="933" w:type="dxa"/>
            <w:vMerge w:val="restart"/>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b/>
                <w:i/>
                <w:noProof w:val="0"/>
              </w:rPr>
            </w:pPr>
            <w:r w:rsidRPr="003D3F5C">
              <w:rPr>
                <w:rFonts w:eastAsia="Calibri"/>
                <w:b/>
                <w:i/>
                <w:noProof w:val="0"/>
              </w:rPr>
              <w:t>Eil.</w:t>
            </w:r>
          </w:p>
          <w:p w:rsidR="003D2319" w:rsidRPr="003D3F5C" w:rsidRDefault="003D2319" w:rsidP="003D2319">
            <w:pPr>
              <w:rPr>
                <w:rFonts w:eastAsia="Calibri"/>
                <w:b/>
                <w:i/>
                <w:noProof w:val="0"/>
              </w:rPr>
            </w:pPr>
            <w:r w:rsidRPr="003D3F5C">
              <w:rPr>
                <w:rFonts w:eastAsia="Calibri"/>
                <w:b/>
                <w:i/>
                <w:noProof w:val="0"/>
              </w:rPr>
              <w:t>Nr.</w:t>
            </w:r>
          </w:p>
        </w:tc>
        <w:tc>
          <w:tcPr>
            <w:tcW w:w="3037" w:type="dxa"/>
            <w:vMerge w:val="restart"/>
            <w:tcBorders>
              <w:top w:val="single" w:sz="4" w:space="0" w:color="000000"/>
              <w:left w:val="single" w:sz="4" w:space="0" w:color="000000"/>
              <w:bottom w:val="single" w:sz="4" w:space="0" w:color="000000"/>
              <w:right w:val="single" w:sz="4" w:space="0" w:color="000000"/>
            </w:tcBorders>
          </w:tcPr>
          <w:p w:rsidR="003D2319" w:rsidRPr="003D3F5C" w:rsidRDefault="003D2319" w:rsidP="003D2319">
            <w:pPr>
              <w:tabs>
                <w:tab w:val="left" w:pos="2022"/>
                <w:tab w:val="center" w:pos="3648"/>
              </w:tabs>
              <w:rPr>
                <w:rFonts w:eastAsia="Calibri"/>
                <w:b/>
                <w:i/>
                <w:noProof w:val="0"/>
              </w:rPr>
            </w:pPr>
            <w:r w:rsidRPr="003D3F5C">
              <w:rPr>
                <w:rFonts w:eastAsia="Calibri"/>
                <w:b/>
                <w:i/>
                <w:noProof w:val="0"/>
              </w:rPr>
              <w:t>Visuomenės sveikatos programų sritys</w:t>
            </w:r>
          </w:p>
          <w:p w:rsidR="003D2319" w:rsidRPr="003D3F5C" w:rsidRDefault="003D2319" w:rsidP="003D2319">
            <w:pPr>
              <w:tabs>
                <w:tab w:val="left" w:pos="2022"/>
                <w:tab w:val="center" w:pos="3648"/>
              </w:tabs>
              <w:rPr>
                <w:rFonts w:eastAsia="Calibri"/>
                <w:b/>
                <w:i/>
                <w:noProof w:val="0"/>
              </w:rPr>
            </w:pPr>
          </w:p>
        </w:tc>
        <w:tc>
          <w:tcPr>
            <w:tcW w:w="5103" w:type="dxa"/>
            <w:gridSpan w:val="2"/>
            <w:vMerge w:val="restart"/>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tabs>
                <w:tab w:val="left" w:pos="2022"/>
                <w:tab w:val="center" w:pos="3648"/>
              </w:tabs>
              <w:rPr>
                <w:rFonts w:eastAsia="Calibri"/>
                <w:b/>
                <w:i/>
                <w:noProof w:val="0"/>
              </w:rPr>
            </w:pPr>
            <w:r w:rsidRPr="003D3F5C">
              <w:rPr>
                <w:rFonts w:eastAsia="Calibri"/>
                <w:b/>
                <w:i/>
                <w:noProof w:val="0"/>
              </w:rPr>
              <w:t>Vykdytų visuomenės sveikatos programų skaičius bei pavadinimas</w:t>
            </w:r>
          </w:p>
        </w:tc>
        <w:tc>
          <w:tcPr>
            <w:tcW w:w="850" w:type="dxa"/>
            <w:vMerge w:val="restart"/>
            <w:tcBorders>
              <w:top w:val="single" w:sz="4" w:space="0" w:color="000000"/>
              <w:left w:val="single" w:sz="4" w:space="0" w:color="000000"/>
              <w:bottom w:val="single" w:sz="4" w:space="0" w:color="000000"/>
              <w:right w:val="single" w:sz="2" w:space="0" w:color="000000"/>
            </w:tcBorders>
            <w:hideMark/>
          </w:tcPr>
          <w:p w:rsidR="003D2319" w:rsidRPr="003D3F5C" w:rsidRDefault="003D2319" w:rsidP="003D2319">
            <w:pPr>
              <w:rPr>
                <w:rFonts w:eastAsia="Calibri"/>
                <w:b/>
                <w:i/>
                <w:noProof w:val="0"/>
              </w:rPr>
            </w:pPr>
            <w:r w:rsidRPr="003D3F5C">
              <w:rPr>
                <w:rFonts w:eastAsia="Calibri"/>
                <w:b/>
                <w:i/>
                <w:noProof w:val="0"/>
              </w:rPr>
              <w:t>Panaudota lėšų, Lt</w:t>
            </w:r>
          </w:p>
        </w:tc>
      </w:tr>
      <w:tr w:rsidR="003D2319" w:rsidRPr="003D3F5C" w:rsidTr="003D2319">
        <w:trPr>
          <w:trHeight w:val="276"/>
        </w:trPr>
        <w:tc>
          <w:tcPr>
            <w:tcW w:w="933" w:type="dxa"/>
            <w:vMerge/>
            <w:tcBorders>
              <w:top w:val="single" w:sz="4" w:space="0" w:color="000000"/>
              <w:left w:val="single" w:sz="4" w:space="0" w:color="000000"/>
              <w:bottom w:val="single" w:sz="4" w:space="0" w:color="000000"/>
              <w:right w:val="single" w:sz="4" w:space="0" w:color="000000"/>
            </w:tcBorders>
            <w:vAlign w:val="center"/>
            <w:hideMark/>
          </w:tcPr>
          <w:p w:rsidR="003D2319" w:rsidRPr="003D3F5C" w:rsidRDefault="003D2319" w:rsidP="003D2319">
            <w:pPr>
              <w:rPr>
                <w:rFonts w:eastAsia="Calibri"/>
                <w:b/>
                <w:i/>
                <w:noProof w:val="0"/>
              </w:rPr>
            </w:pPr>
          </w:p>
        </w:tc>
        <w:tc>
          <w:tcPr>
            <w:tcW w:w="3037" w:type="dxa"/>
            <w:vMerge/>
            <w:tcBorders>
              <w:top w:val="single" w:sz="4" w:space="0" w:color="000000"/>
              <w:left w:val="single" w:sz="4" w:space="0" w:color="000000"/>
              <w:bottom w:val="single" w:sz="4" w:space="0" w:color="000000"/>
              <w:right w:val="single" w:sz="4" w:space="0" w:color="000000"/>
            </w:tcBorders>
            <w:vAlign w:val="center"/>
            <w:hideMark/>
          </w:tcPr>
          <w:p w:rsidR="003D2319" w:rsidRPr="003D3F5C" w:rsidRDefault="003D2319" w:rsidP="003D2319">
            <w:pPr>
              <w:rPr>
                <w:rFonts w:eastAsia="Calibri"/>
                <w:b/>
                <w:i/>
                <w:noProof w:val="0"/>
              </w:rPr>
            </w:pPr>
          </w:p>
        </w:tc>
        <w:tc>
          <w:tcPr>
            <w:tcW w:w="8080" w:type="dxa"/>
            <w:gridSpan w:val="2"/>
            <w:vMerge/>
            <w:tcBorders>
              <w:top w:val="single" w:sz="4" w:space="0" w:color="000000"/>
              <w:left w:val="single" w:sz="4" w:space="0" w:color="000000"/>
              <w:bottom w:val="single" w:sz="4" w:space="0" w:color="000000"/>
              <w:right w:val="single" w:sz="4" w:space="0" w:color="000000"/>
            </w:tcBorders>
            <w:vAlign w:val="center"/>
            <w:hideMark/>
          </w:tcPr>
          <w:p w:rsidR="003D2319" w:rsidRPr="003D3F5C" w:rsidRDefault="003D2319" w:rsidP="003D2319">
            <w:pPr>
              <w:rPr>
                <w:rFonts w:eastAsia="Calibri"/>
                <w:b/>
                <w:i/>
                <w:noProof w:val="0"/>
              </w:rPr>
            </w:pPr>
          </w:p>
        </w:tc>
        <w:tc>
          <w:tcPr>
            <w:tcW w:w="850" w:type="dxa"/>
            <w:vMerge/>
            <w:tcBorders>
              <w:top w:val="single" w:sz="4" w:space="0" w:color="000000"/>
              <w:left w:val="single" w:sz="4" w:space="0" w:color="000000"/>
              <w:bottom w:val="single" w:sz="4" w:space="0" w:color="000000"/>
              <w:right w:val="single" w:sz="2" w:space="0" w:color="000000"/>
            </w:tcBorders>
            <w:vAlign w:val="center"/>
            <w:hideMark/>
          </w:tcPr>
          <w:p w:rsidR="003D2319" w:rsidRPr="003D3F5C" w:rsidRDefault="003D2319" w:rsidP="003D2319">
            <w:pPr>
              <w:rPr>
                <w:rFonts w:eastAsia="Calibri"/>
                <w:b/>
                <w:i/>
                <w:noProof w:val="0"/>
              </w:rPr>
            </w:pPr>
          </w:p>
        </w:tc>
      </w:tr>
      <w:tr w:rsidR="003D2319" w:rsidRPr="003D3F5C" w:rsidTr="003D2319">
        <w:tc>
          <w:tcPr>
            <w:tcW w:w="93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b/>
                <w:noProof w:val="0"/>
              </w:rPr>
            </w:pPr>
            <w:r w:rsidRPr="003D3F5C">
              <w:rPr>
                <w:rFonts w:eastAsia="Calibri"/>
                <w:b/>
                <w:noProof w:val="0"/>
              </w:rPr>
              <w:t>1.</w:t>
            </w:r>
          </w:p>
        </w:tc>
        <w:tc>
          <w:tcPr>
            <w:tcW w:w="303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sz w:val="22"/>
              </w:rPr>
              <w:t>Neinfekcinių ligų ir traumų profilaktika ir kontrolė</w:t>
            </w:r>
          </w:p>
        </w:tc>
        <w:tc>
          <w:tcPr>
            <w:tcW w:w="2126" w:type="dxa"/>
            <w:tcBorders>
              <w:top w:val="single" w:sz="4" w:space="0" w:color="000000"/>
              <w:left w:val="single" w:sz="4" w:space="0" w:color="000000"/>
              <w:bottom w:val="single" w:sz="4" w:space="0" w:color="000000"/>
              <w:right w:val="single" w:sz="4" w:space="0" w:color="auto"/>
            </w:tcBorders>
            <w:hideMark/>
          </w:tcPr>
          <w:p w:rsidR="003D2319" w:rsidRPr="003D3F5C" w:rsidRDefault="003D2319" w:rsidP="003D2319">
            <w:pPr>
              <w:rPr>
                <w:rFonts w:eastAsia="Calibri"/>
                <w:noProof w:val="0"/>
              </w:rPr>
            </w:pPr>
            <w:r w:rsidRPr="003D3F5C">
              <w:rPr>
                <w:rFonts w:eastAsia="Calibri"/>
                <w:noProof w:val="0"/>
              </w:rPr>
              <w:t>2</w:t>
            </w:r>
          </w:p>
        </w:tc>
        <w:tc>
          <w:tcPr>
            <w:tcW w:w="2977" w:type="dxa"/>
            <w:tcBorders>
              <w:top w:val="single" w:sz="4" w:space="0" w:color="000000"/>
              <w:left w:val="single" w:sz="4" w:space="0" w:color="auto"/>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rPr>
              <w:t>Cukrinio diabeto komplikacijų ir sergamumo prevencijos programos: VšĮ Eišiškių ASPC bei VšĮ Šalčininkų ASPC</w:t>
            </w:r>
          </w:p>
        </w:tc>
        <w:tc>
          <w:tcPr>
            <w:tcW w:w="850" w:type="dxa"/>
            <w:tcBorders>
              <w:top w:val="single" w:sz="4" w:space="0" w:color="000000"/>
              <w:left w:val="single" w:sz="4" w:space="0" w:color="000000"/>
              <w:bottom w:val="single" w:sz="4" w:space="0" w:color="000000"/>
              <w:right w:val="single" w:sz="2" w:space="0" w:color="000000"/>
            </w:tcBorders>
            <w:hideMark/>
          </w:tcPr>
          <w:p w:rsidR="003D2319" w:rsidRPr="003D3F5C" w:rsidRDefault="003D2319" w:rsidP="003D2319">
            <w:pPr>
              <w:rPr>
                <w:rFonts w:eastAsia="Calibri"/>
                <w:noProof w:val="0"/>
              </w:rPr>
            </w:pPr>
            <w:r w:rsidRPr="003D3F5C">
              <w:rPr>
                <w:rFonts w:eastAsia="Calibri"/>
                <w:noProof w:val="0"/>
              </w:rPr>
              <w:t>2000,00</w:t>
            </w:r>
          </w:p>
        </w:tc>
      </w:tr>
      <w:tr w:rsidR="003D2319" w:rsidRPr="003D3F5C" w:rsidTr="003D2319">
        <w:tc>
          <w:tcPr>
            <w:tcW w:w="93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b/>
                <w:noProof w:val="0"/>
              </w:rPr>
            </w:pPr>
            <w:r w:rsidRPr="003D3F5C">
              <w:rPr>
                <w:rFonts w:eastAsia="Calibri"/>
                <w:b/>
                <w:noProof w:val="0"/>
              </w:rPr>
              <w:t>2.</w:t>
            </w:r>
          </w:p>
        </w:tc>
        <w:tc>
          <w:tcPr>
            <w:tcW w:w="303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sz w:val="22"/>
              </w:rPr>
              <w:t>Užkrečiamųjų ligų profilaktika ir kontrolė</w:t>
            </w:r>
          </w:p>
        </w:tc>
        <w:tc>
          <w:tcPr>
            <w:tcW w:w="2126" w:type="dxa"/>
            <w:tcBorders>
              <w:top w:val="single" w:sz="4" w:space="0" w:color="000000"/>
              <w:left w:val="single" w:sz="4" w:space="0" w:color="000000"/>
              <w:bottom w:val="single" w:sz="4" w:space="0" w:color="000000"/>
              <w:right w:val="single" w:sz="4" w:space="0" w:color="auto"/>
            </w:tcBorders>
            <w:hideMark/>
          </w:tcPr>
          <w:p w:rsidR="003D2319" w:rsidRPr="003D3F5C" w:rsidRDefault="003D2319" w:rsidP="003D2319">
            <w:pPr>
              <w:ind w:firstLine="9"/>
              <w:rPr>
                <w:rFonts w:eastAsia="Calibri"/>
                <w:noProof w:val="0"/>
              </w:rPr>
            </w:pPr>
            <w:r w:rsidRPr="003D3F5C">
              <w:rPr>
                <w:rFonts w:eastAsia="Calibri"/>
                <w:noProof w:val="0"/>
              </w:rPr>
              <w:t>2</w:t>
            </w:r>
          </w:p>
        </w:tc>
        <w:tc>
          <w:tcPr>
            <w:tcW w:w="2977" w:type="dxa"/>
            <w:tcBorders>
              <w:top w:val="single" w:sz="4" w:space="0" w:color="000000"/>
              <w:left w:val="single" w:sz="4" w:space="0" w:color="auto"/>
              <w:bottom w:val="single" w:sz="4" w:space="0" w:color="000000"/>
              <w:right w:val="single" w:sz="4" w:space="0" w:color="000000"/>
            </w:tcBorders>
            <w:hideMark/>
          </w:tcPr>
          <w:p w:rsidR="003D2319" w:rsidRPr="003D3F5C" w:rsidRDefault="003D2319" w:rsidP="003D2319">
            <w:pPr>
              <w:ind w:firstLine="9"/>
              <w:rPr>
                <w:rFonts w:eastAsia="Calibri"/>
                <w:noProof w:val="0"/>
              </w:rPr>
            </w:pPr>
            <w:r w:rsidRPr="003D3F5C">
              <w:rPr>
                <w:rFonts w:eastAsia="Calibri"/>
                <w:noProof w:val="0"/>
              </w:rPr>
              <w:t>Tuberkuliozės infekuotumo ir sergamumo profilaktikos programos: VšĮ Eišiškių ASPC bei VšĮ Šalčininkų ASPC</w:t>
            </w:r>
          </w:p>
        </w:tc>
        <w:tc>
          <w:tcPr>
            <w:tcW w:w="850" w:type="dxa"/>
            <w:tcBorders>
              <w:top w:val="single" w:sz="4" w:space="0" w:color="000000"/>
              <w:left w:val="single" w:sz="4" w:space="0" w:color="000000"/>
              <w:bottom w:val="single" w:sz="4" w:space="0" w:color="000000"/>
              <w:right w:val="single" w:sz="2" w:space="0" w:color="000000"/>
            </w:tcBorders>
            <w:hideMark/>
          </w:tcPr>
          <w:p w:rsidR="003D2319" w:rsidRPr="003D3F5C" w:rsidRDefault="003D2319" w:rsidP="003D2319">
            <w:pPr>
              <w:rPr>
                <w:rFonts w:eastAsia="Calibri"/>
                <w:noProof w:val="0"/>
              </w:rPr>
            </w:pPr>
            <w:r w:rsidRPr="003D3F5C">
              <w:rPr>
                <w:rFonts w:eastAsia="Calibri"/>
                <w:noProof w:val="0"/>
              </w:rPr>
              <w:t>2000,00</w:t>
            </w:r>
          </w:p>
        </w:tc>
      </w:tr>
      <w:tr w:rsidR="003D2319" w:rsidRPr="003D3F5C" w:rsidTr="003D2319">
        <w:trPr>
          <w:trHeight w:val="638"/>
        </w:trPr>
        <w:tc>
          <w:tcPr>
            <w:tcW w:w="93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b/>
                <w:noProof w:val="0"/>
              </w:rPr>
            </w:pPr>
            <w:r w:rsidRPr="003D3F5C">
              <w:rPr>
                <w:rFonts w:eastAsia="Calibri"/>
                <w:b/>
                <w:noProof w:val="0"/>
              </w:rPr>
              <w:t>3.</w:t>
            </w:r>
          </w:p>
        </w:tc>
        <w:tc>
          <w:tcPr>
            <w:tcW w:w="303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sz w:val="22"/>
              </w:rPr>
              <w:t>Alkoholio, tabako ir kitų psichoaktyviųjų medžiagų vartojimo prevencija</w:t>
            </w:r>
          </w:p>
        </w:tc>
        <w:tc>
          <w:tcPr>
            <w:tcW w:w="2126" w:type="dxa"/>
            <w:tcBorders>
              <w:top w:val="single" w:sz="4" w:space="0" w:color="000000"/>
              <w:left w:val="single" w:sz="4" w:space="0" w:color="000000"/>
              <w:bottom w:val="single" w:sz="4" w:space="0" w:color="000000"/>
              <w:right w:val="single" w:sz="4" w:space="0" w:color="auto"/>
            </w:tcBorders>
            <w:hideMark/>
          </w:tcPr>
          <w:p w:rsidR="003D2319" w:rsidRPr="003D3F5C" w:rsidRDefault="003D2319" w:rsidP="003D2319">
            <w:pPr>
              <w:rPr>
                <w:rFonts w:eastAsia="Calibri"/>
                <w:noProof w:val="0"/>
              </w:rPr>
            </w:pPr>
            <w:r w:rsidRPr="003D3F5C">
              <w:rPr>
                <w:rFonts w:eastAsia="Calibri"/>
                <w:noProof w:val="0"/>
              </w:rPr>
              <w:t>1</w:t>
            </w:r>
          </w:p>
        </w:tc>
        <w:tc>
          <w:tcPr>
            <w:tcW w:w="2977" w:type="dxa"/>
            <w:tcBorders>
              <w:top w:val="single" w:sz="4" w:space="0" w:color="000000"/>
              <w:left w:val="single" w:sz="4" w:space="0" w:color="auto"/>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rPr>
              <w:t>VAVPK Šalčininkų r. policijos komisariato projektas ,,Atsisakyk žalingų įpročių“</w:t>
            </w:r>
          </w:p>
        </w:tc>
        <w:tc>
          <w:tcPr>
            <w:tcW w:w="850" w:type="dxa"/>
            <w:tcBorders>
              <w:top w:val="single" w:sz="4" w:space="0" w:color="000000"/>
              <w:left w:val="single" w:sz="4" w:space="0" w:color="000000"/>
              <w:bottom w:val="single" w:sz="4" w:space="0" w:color="000000"/>
              <w:right w:val="single" w:sz="2" w:space="0" w:color="000000"/>
            </w:tcBorders>
            <w:hideMark/>
          </w:tcPr>
          <w:p w:rsidR="003D2319" w:rsidRPr="003D3F5C" w:rsidRDefault="003D2319" w:rsidP="003D2319">
            <w:pPr>
              <w:rPr>
                <w:rFonts w:eastAsia="Calibri"/>
                <w:noProof w:val="0"/>
              </w:rPr>
            </w:pPr>
            <w:r w:rsidRPr="003D3F5C">
              <w:rPr>
                <w:rFonts w:eastAsia="Calibri"/>
                <w:noProof w:val="0"/>
              </w:rPr>
              <w:t>2500,00</w:t>
            </w:r>
          </w:p>
        </w:tc>
      </w:tr>
      <w:tr w:rsidR="003D2319" w:rsidRPr="003D3F5C" w:rsidTr="003D2319">
        <w:tc>
          <w:tcPr>
            <w:tcW w:w="93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b/>
                <w:noProof w:val="0"/>
              </w:rPr>
            </w:pPr>
            <w:r w:rsidRPr="003D3F5C">
              <w:rPr>
                <w:rFonts w:eastAsia="Calibri"/>
                <w:b/>
                <w:noProof w:val="0"/>
              </w:rPr>
              <w:t>4.</w:t>
            </w:r>
          </w:p>
        </w:tc>
        <w:tc>
          <w:tcPr>
            <w:tcW w:w="303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sz w:val="22"/>
              </w:rPr>
              <w:t>Vaikų ir jaunimo sveikatos išsaugojimo ir stiprinimo</w:t>
            </w:r>
          </w:p>
        </w:tc>
        <w:tc>
          <w:tcPr>
            <w:tcW w:w="2126" w:type="dxa"/>
            <w:tcBorders>
              <w:top w:val="single" w:sz="4" w:space="0" w:color="000000"/>
              <w:left w:val="single" w:sz="4" w:space="0" w:color="000000"/>
              <w:bottom w:val="single" w:sz="4" w:space="0" w:color="000000"/>
              <w:right w:val="single" w:sz="4" w:space="0" w:color="auto"/>
            </w:tcBorders>
            <w:hideMark/>
          </w:tcPr>
          <w:p w:rsidR="003D2319" w:rsidRPr="003D3F5C" w:rsidRDefault="003D2319" w:rsidP="003D2319">
            <w:pPr>
              <w:rPr>
                <w:rFonts w:eastAsia="Calibri"/>
                <w:noProof w:val="0"/>
              </w:rPr>
            </w:pPr>
            <w:r w:rsidRPr="003D3F5C">
              <w:rPr>
                <w:rFonts w:eastAsia="Calibri"/>
                <w:noProof w:val="0"/>
              </w:rPr>
              <w:t>3</w:t>
            </w:r>
          </w:p>
        </w:tc>
        <w:tc>
          <w:tcPr>
            <w:tcW w:w="2977" w:type="dxa"/>
            <w:tcBorders>
              <w:top w:val="single" w:sz="4" w:space="0" w:color="000000"/>
              <w:left w:val="single" w:sz="4" w:space="0" w:color="auto"/>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rPr>
              <w:t>Jašiūnų Mykolo Balinskio vid. m-klos projektas ,,Išvyka sveikatos link“;</w:t>
            </w:r>
          </w:p>
          <w:p w:rsidR="003D2319" w:rsidRPr="003D3F5C" w:rsidRDefault="003D2319" w:rsidP="003D2319">
            <w:pPr>
              <w:rPr>
                <w:rFonts w:eastAsia="Calibri"/>
                <w:noProof w:val="0"/>
              </w:rPr>
            </w:pPr>
            <w:r w:rsidRPr="003D3F5C">
              <w:rPr>
                <w:rFonts w:eastAsia="Calibri"/>
                <w:noProof w:val="0"/>
              </w:rPr>
              <w:t>Šalčininkų seniūnijos projektas ,,Sveika aplinka – sveikas aš“;</w:t>
            </w:r>
          </w:p>
          <w:p w:rsidR="003D2319" w:rsidRPr="003D3F5C" w:rsidRDefault="003D2319" w:rsidP="003D2319">
            <w:pPr>
              <w:rPr>
                <w:rFonts w:eastAsia="Calibri"/>
                <w:noProof w:val="0"/>
              </w:rPr>
            </w:pPr>
            <w:r w:rsidRPr="003D3F5C">
              <w:rPr>
                <w:rFonts w:eastAsia="Calibri"/>
                <w:noProof w:val="0"/>
              </w:rPr>
              <w:t>Šalčininkų r. sav. Vaikų globos namų projektas ,,Sveikas vaikas – sveika visuomenė“.</w:t>
            </w:r>
          </w:p>
        </w:tc>
        <w:tc>
          <w:tcPr>
            <w:tcW w:w="850" w:type="dxa"/>
            <w:tcBorders>
              <w:top w:val="single" w:sz="4" w:space="0" w:color="000000"/>
              <w:left w:val="single" w:sz="4" w:space="0" w:color="000000"/>
              <w:bottom w:val="single" w:sz="4" w:space="0" w:color="000000"/>
              <w:right w:val="single" w:sz="2" w:space="0" w:color="000000"/>
            </w:tcBorders>
            <w:hideMark/>
          </w:tcPr>
          <w:p w:rsidR="003D2319" w:rsidRPr="003D3F5C" w:rsidRDefault="003D2319" w:rsidP="003D2319">
            <w:pPr>
              <w:rPr>
                <w:rFonts w:eastAsia="Calibri"/>
                <w:noProof w:val="0"/>
              </w:rPr>
            </w:pPr>
            <w:r w:rsidRPr="003D3F5C">
              <w:rPr>
                <w:rFonts w:eastAsia="Calibri"/>
                <w:noProof w:val="0"/>
              </w:rPr>
              <w:t>7422,00</w:t>
            </w:r>
          </w:p>
        </w:tc>
      </w:tr>
      <w:tr w:rsidR="003D2319" w:rsidRPr="003D3F5C" w:rsidTr="003D2319">
        <w:tc>
          <w:tcPr>
            <w:tcW w:w="93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b/>
                <w:noProof w:val="0"/>
              </w:rPr>
            </w:pPr>
            <w:r w:rsidRPr="003D3F5C">
              <w:rPr>
                <w:rFonts w:eastAsia="Calibri"/>
                <w:b/>
                <w:noProof w:val="0"/>
              </w:rPr>
              <w:t xml:space="preserve">5. </w:t>
            </w:r>
          </w:p>
        </w:tc>
        <w:tc>
          <w:tcPr>
            <w:tcW w:w="303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sz w:val="22"/>
              </w:rPr>
              <w:t>Gyventojų sveikos mitybos ir fizinio aktyvumo skatinimo</w:t>
            </w:r>
          </w:p>
        </w:tc>
        <w:tc>
          <w:tcPr>
            <w:tcW w:w="2126" w:type="dxa"/>
            <w:tcBorders>
              <w:top w:val="single" w:sz="4" w:space="0" w:color="000000"/>
              <w:left w:val="single" w:sz="4" w:space="0" w:color="000000"/>
              <w:bottom w:val="single" w:sz="4" w:space="0" w:color="000000"/>
              <w:right w:val="single" w:sz="4" w:space="0" w:color="auto"/>
            </w:tcBorders>
            <w:hideMark/>
          </w:tcPr>
          <w:p w:rsidR="003D2319" w:rsidRPr="003D3F5C" w:rsidRDefault="003D2319" w:rsidP="003D2319">
            <w:pPr>
              <w:rPr>
                <w:rFonts w:eastAsia="Calibri"/>
                <w:noProof w:val="0"/>
              </w:rPr>
            </w:pPr>
            <w:r w:rsidRPr="003D3F5C">
              <w:rPr>
                <w:rFonts w:eastAsia="Calibri"/>
                <w:noProof w:val="0"/>
              </w:rPr>
              <w:t>1</w:t>
            </w:r>
          </w:p>
        </w:tc>
        <w:tc>
          <w:tcPr>
            <w:tcW w:w="2977" w:type="dxa"/>
            <w:tcBorders>
              <w:top w:val="single" w:sz="4" w:space="0" w:color="000000"/>
              <w:left w:val="single" w:sz="4" w:space="0" w:color="auto"/>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rPr>
              <w:t xml:space="preserve">Šalčininkų r. vidaus reikalų </w:t>
            </w:r>
            <w:r w:rsidRPr="003D3F5C">
              <w:rPr>
                <w:rFonts w:eastAsia="Calibri"/>
                <w:noProof w:val="0"/>
              </w:rPr>
              <w:lastRenderedPageBreak/>
              <w:t>sistemos pensininkų sąjungos projektas ,,Einam, minam, plaukiam ...“</w:t>
            </w:r>
          </w:p>
        </w:tc>
        <w:tc>
          <w:tcPr>
            <w:tcW w:w="850" w:type="dxa"/>
            <w:tcBorders>
              <w:top w:val="single" w:sz="4" w:space="0" w:color="000000"/>
              <w:left w:val="single" w:sz="4" w:space="0" w:color="000000"/>
              <w:bottom w:val="single" w:sz="4" w:space="0" w:color="000000"/>
              <w:right w:val="single" w:sz="2" w:space="0" w:color="000000"/>
            </w:tcBorders>
            <w:hideMark/>
          </w:tcPr>
          <w:p w:rsidR="003D2319" w:rsidRPr="003D3F5C" w:rsidRDefault="003D2319" w:rsidP="003D2319">
            <w:pPr>
              <w:rPr>
                <w:rFonts w:eastAsia="Calibri"/>
                <w:noProof w:val="0"/>
              </w:rPr>
            </w:pPr>
            <w:r w:rsidRPr="003D3F5C">
              <w:rPr>
                <w:rFonts w:eastAsia="Calibri"/>
                <w:noProof w:val="0"/>
              </w:rPr>
              <w:lastRenderedPageBreak/>
              <w:t>1300,</w:t>
            </w:r>
            <w:r w:rsidRPr="003D3F5C">
              <w:rPr>
                <w:rFonts w:eastAsia="Calibri"/>
                <w:noProof w:val="0"/>
              </w:rPr>
              <w:lastRenderedPageBreak/>
              <w:t>00</w:t>
            </w:r>
          </w:p>
        </w:tc>
      </w:tr>
      <w:tr w:rsidR="003D2319" w:rsidRPr="003D3F5C" w:rsidTr="003D2319">
        <w:tc>
          <w:tcPr>
            <w:tcW w:w="933"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b/>
                <w:noProof w:val="0"/>
              </w:rPr>
            </w:pPr>
            <w:r w:rsidRPr="003D3F5C">
              <w:rPr>
                <w:rFonts w:eastAsia="Calibri"/>
                <w:b/>
                <w:noProof w:val="0"/>
              </w:rPr>
              <w:lastRenderedPageBreak/>
              <w:t>6.</w:t>
            </w:r>
          </w:p>
        </w:tc>
        <w:tc>
          <w:tcPr>
            <w:tcW w:w="3037" w:type="dxa"/>
            <w:tcBorders>
              <w:top w:val="single" w:sz="4" w:space="0" w:color="000000"/>
              <w:left w:val="single" w:sz="4" w:space="0" w:color="000000"/>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sz w:val="22"/>
              </w:rPr>
              <w:t>Bendruomenės sveikatos stiprinimo, sveikatos mokymo, šeimos planavimo konsultavimo, sveikatos žinių populiarinimo ir visuomenės sveikatos propagandos</w:t>
            </w:r>
          </w:p>
        </w:tc>
        <w:tc>
          <w:tcPr>
            <w:tcW w:w="2126" w:type="dxa"/>
            <w:tcBorders>
              <w:top w:val="single" w:sz="4" w:space="0" w:color="000000"/>
              <w:left w:val="single" w:sz="4" w:space="0" w:color="000000"/>
              <w:bottom w:val="single" w:sz="4" w:space="0" w:color="000000"/>
              <w:right w:val="single" w:sz="4" w:space="0" w:color="auto"/>
            </w:tcBorders>
            <w:hideMark/>
          </w:tcPr>
          <w:p w:rsidR="003D2319" w:rsidRPr="003D3F5C" w:rsidRDefault="003D2319" w:rsidP="003D2319">
            <w:pPr>
              <w:rPr>
                <w:rFonts w:eastAsia="Calibri"/>
                <w:noProof w:val="0"/>
              </w:rPr>
            </w:pPr>
            <w:r w:rsidRPr="003D3F5C">
              <w:rPr>
                <w:rFonts w:eastAsia="Calibri"/>
                <w:noProof w:val="0"/>
              </w:rPr>
              <w:t>2</w:t>
            </w:r>
          </w:p>
        </w:tc>
        <w:tc>
          <w:tcPr>
            <w:tcW w:w="2977" w:type="dxa"/>
            <w:tcBorders>
              <w:top w:val="single" w:sz="4" w:space="0" w:color="000000"/>
              <w:left w:val="single" w:sz="4" w:space="0" w:color="auto"/>
              <w:bottom w:val="single" w:sz="4" w:space="0" w:color="000000"/>
              <w:right w:val="single" w:sz="4" w:space="0" w:color="000000"/>
            </w:tcBorders>
            <w:hideMark/>
          </w:tcPr>
          <w:p w:rsidR="003D2319" w:rsidRPr="003D3F5C" w:rsidRDefault="003D2319" w:rsidP="003D2319">
            <w:pPr>
              <w:rPr>
                <w:rFonts w:eastAsia="Calibri"/>
                <w:noProof w:val="0"/>
              </w:rPr>
            </w:pPr>
            <w:r w:rsidRPr="003D3F5C">
              <w:rPr>
                <w:rFonts w:eastAsia="Calibri"/>
                <w:noProof w:val="0"/>
              </w:rPr>
              <w:t>Bendrijos ,,Europos inovacijos“ projektas ,,Žingsnis po žingsnio sveikatos link“;</w:t>
            </w:r>
          </w:p>
          <w:p w:rsidR="003D2319" w:rsidRPr="003D3F5C" w:rsidRDefault="003D2319" w:rsidP="003D2319">
            <w:pPr>
              <w:rPr>
                <w:rFonts w:eastAsia="Calibri"/>
                <w:noProof w:val="0"/>
              </w:rPr>
            </w:pPr>
            <w:r w:rsidRPr="003D3F5C">
              <w:rPr>
                <w:rFonts w:eastAsia="Calibri"/>
                <w:noProof w:val="0"/>
              </w:rPr>
              <w:t>LASS Šalčininkų r. filialo projektas ,,Regėjimo neįgaliųjų sveikatos ugdymas“.</w:t>
            </w:r>
          </w:p>
        </w:tc>
        <w:tc>
          <w:tcPr>
            <w:tcW w:w="850" w:type="dxa"/>
            <w:tcBorders>
              <w:top w:val="single" w:sz="4" w:space="0" w:color="000000"/>
              <w:left w:val="single" w:sz="4" w:space="0" w:color="000000"/>
              <w:bottom w:val="single" w:sz="4" w:space="0" w:color="000000"/>
              <w:right w:val="single" w:sz="2" w:space="0" w:color="000000"/>
            </w:tcBorders>
            <w:hideMark/>
          </w:tcPr>
          <w:p w:rsidR="003D2319" w:rsidRPr="003D3F5C" w:rsidRDefault="003D2319" w:rsidP="003D2319">
            <w:pPr>
              <w:rPr>
                <w:rFonts w:eastAsia="Calibri"/>
                <w:noProof w:val="0"/>
              </w:rPr>
            </w:pPr>
            <w:r w:rsidRPr="003D3F5C">
              <w:rPr>
                <w:rFonts w:eastAsia="Calibri"/>
                <w:noProof w:val="0"/>
              </w:rPr>
              <w:t>4500,00</w:t>
            </w:r>
          </w:p>
        </w:tc>
      </w:tr>
    </w:tbl>
    <w:p w:rsidR="003D2319" w:rsidRPr="003D3F5C" w:rsidRDefault="003D2319" w:rsidP="003D2319">
      <w:pPr>
        <w:rPr>
          <w:rFonts w:eastAsia="Calibri"/>
          <w:noProof w:val="0"/>
        </w:rPr>
      </w:pPr>
    </w:p>
    <w:p w:rsidR="003D2319" w:rsidRPr="003D3F5C" w:rsidRDefault="003D2319" w:rsidP="003D2319">
      <w:pPr>
        <w:ind w:firstLine="709"/>
        <w:jc w:val="both"/>
        <w:rPr>
          <w:rFonts w:eastAsia="Calibri"/>
          <w:noProof w:val="0"/>
        </w:rPr>
      </w:pPr>
      <w:r w:rsidRPr="003D3F5C">
        <w:rPr>
          <w:rFonts w:eastAsia="Calibri"/>
          <w:noProof w:val="0"/>
        </w:rPr>
        <w:t>Iš Šalčininkų rajono savivaldybės aplinkos apsaugos rėmimo specialiosios programos aplinkos kokybės gerinimui</w:t>
      </w:r>
      <w:r w:rsidR="003D3F5C">
        <w:rPr>
          <w:rFonts w:eastAsia="Calibri"/>
          <w:noProof w:val="0"/>
        </w:rPr>
        <w:t xml:space="preserve"> </w:t>
      </w:r>
      <w:r w:rsidRPr="003D3F5C">
        <w:rPr>
          <w:rFonts w:eastAsia="Calibri"/>
          <w:noProof w:val="0"/>
        </w:rPr>
        <w:t>buvo skirta 2313,60 Lt</w:t>
      </w:r>
      <w:r w:rsidRPr="003D3F5C">
        <w:rPr>
          <w:rFonts w:eastAsia="Calibri"/>
          <w:b/>
          <w:noProof w:val="0"/>
        </w:rPr>
        <w:t>,</w:t>
      </w:r>
      <w:r w:rsidRPr="003D3F5C">
        <w:rPr>
          <w:rFonts w:eastAsia="Calibri"/>
          <w:noProof w:val="0"/>
        </w:rPr>
        <w:t xml:space="preserve"> šie pinigai panaudoti maudyklų (tvenkinių) vandens tyrimų atlikimui. Šalčininkų rajono savivaldybės teritorijoje maudymosi sezono metu (nuo birželio 1 d. iki rugsėjo 15 d.) yra stebimas maudyklų ir vandens telkinių vanduo tų rekreacinių vietų, kurias yra pamėgę rajono gyventojai bei svečiai - Šalčininkų I tvenkinio paplūdimio maudyklos, Eišiškių miesto maudyklos, Šalčininkėlių, Poškonių, Gojaus, Panezdilių, Padvarionių, Butrimonių vandens telkinių vanduo.</w:t>
      </w:r>
    </w:p>
    <w:p w:rsidR="003D2319" w:rsidRPr="003D3F5C" w:rsidRDefault="003D2319" w:rsidP="003D2319">
      <w:pPr>
        <w:ind w:firstLine="567"/>
        <w:jc w:val="both"/>
        <w:rPr>
          <w:rFonts w:eastAsia="Calibri"/>
          <w:noProof w:val="0"/>
        </w:rPr>
      </w:pPr>
      <w:r w:rsidRPr="003D3F5C">
        <w:rPr>
          <w:rFonts w:eastAsia="Calibri"/>
          <w:noProof w:val="0"/>
        </w:rPr>
        <w:t>Minėtų vandens telkinių vandens kokybės tyrimai atlikti  Nacionalinės visuomenės sveikatos priežiūros laboratorijoje, vandens mikrobiologinės taršos rodikliai atitiko Lietuvos higienos normoje HN 92:2007 ,,Paplūdimiai ir jų maudyklų vandens kokybė“ reglamentuotas privalomas vertes.</w:t>
      </w:r>
    </w:p>
    <w:p w:rsidR="003D2319" w:rsidRPr="003D3F5C" w:rsidRDefault="003D2319" w:rsidP="003D2319">
      <w:pPr>
        <w:ind w:firstLine="720"/>
        <w:jc w:val="both"/>
        <w:rPr>
          <w:rFonts w:eastAsia="Calibri"/>
          <w:b/>
          <w:noProof w:val="0"/>
        </w:rPr>
      </w:pPr>
      <w:r w:rsidRPr="003D3F5C">
        <w:rPr>
          <w:rFonts w:eastAsia="Calibri"/>
          <w:b/>
          <w:noProof w:val="0"/>
        </w:rPr>
        <w:t>Dėl specialiųjų poreikių lygio nustatymo nuo 2014-01-01 iki 2014-12-12 kreipėsi 144 asmenys, iš jų:</w:t>
      </w:r>
    </w:p>
    <w:p w:rsidR="003D2319" w:rsidRPr="003D3F5C" w:rsidRDefault="003D2319" w:rsidP="003D2319">
      <w:pPr>
        <w:numPr>
          <w:ilvl w:val="0"/>
          <w:numId w:val="34"/>
        </w:numPr>
        <w:spacing w:after="200" w:line="276" w:lineRule="auto"/>
        <w:contextualSpacing/>
        <w:jc w:val="both"/>
        <w:rPr>
          <w:rFonts w:eastAsia="Calibri"/>
          <w:noProof w:val="0"/>
        </w:rPr>
      </w:pPr>
      <w:r w:rsidRPr="003D3F5C">
        <w:rPr>
          <w:rFonts w:eastAsia="Calibri"/>
          <w:noProof w:val="0"/>
        </w:rPr>
        <w:t>34 asmenims nustatytas didelių specialiųjų poreikių lygis ir išduotas neįgaliojo pažymėjimas;</w:t>
      </w:r>
    </w:p>
    <w:p w:rsidR="003D2319" w:rsidRPr="003D3F5C" w:rsidRDefault="003D2319" w:rsidP="003D2319">
      <w:pPr>
        <w:numPr>
          <w:ilvl w:val="0"/>
          <w:numId w:val="34"/>
        </w:numPr>
        <w:spacing w:after="200" w:line="276" w:lineRule="auto"/>
        <w:jc w:val="both"/>
        <w:rPr>
          <w:rFonts w:eastAsia="Calibri"/>
          <w:noProof w:val="0"/>
        </w:rPr>
      </w:pPr>
      <w:r w:rsidRPr="003D3F5C">
        <w:rPr>
          <w:rFonts w:eastAsia="Calibri"/>
          <w:noProof w:val="0"/>
        </w:rPr>
        <w:t>110 asmenims nustatytas vidutinių specialiųjų poreikių lygis ir išduotas neįgaliojo pažymėjimas.</w:t>
      </w:r>
    </w:p>
    <w:p w:rsidR="003D2319" w:rsidRPr="003D3F5C" w:rsidRDefault="003D2319" w:rsidP="003D2319">
      <w:pPr>
        <w:spacing w:after="200"/>
        <w:ind w:firstLine="720"/>
        <w:jc w:val="both"/>
        <w:rPr>
          <w:noProof w:val="0"/>
          <w:lang w:eastAsia="lt-LT"/>
        </w:rPr>
      </w:pPr>
      <w:r w:rsidRPr="003D3F5C">
        <w:rPr>
          <w:rFonts w:eastAsia="Calibri"/>
          <w:noProof w:val="0"/>
        </w:rPr>
        <w:t>Gaisrų prevencijai iš UAB ,,Sprendimas</w:t>
      </w:r>
      <w:r w:rsidR="003D3F5C">
        <w:rPr>
          <w:rFonts w:eastAsia="Calibri"/>
          <w:noProof w:val="0"/>
        </w:rPr>
        <w:t xml:space="preserve"> </w:t>
      </w:r>
      <w:r w:rsidRPr="003D3F5C">
        <w:rPr>
          <w:rFonts w:eastAsia="Calibri"/>
          <w:noProof w:val="0"/>
        </w:rPr>
        <w:t xml:space="preserve">jums“ įsigyta 55 vnt. automatinių optinių dūmų signalizatorių, kuriuos Priešgaisrinės gelbėjimo tarnybos specialistai sumontavo 13 Šalčininkų rajono savivaldybės seniūnijų. Panaudota </w:t>
      </w:r>
      <w:r w:rsidRPr="003D3F5C">
        <w:rPr>
          <w:noProof w:val="0"/>
          <w:lang w:eastAsia="lt-LT"/>
        </w:rPr>
        <w:t>2994,75 Lt.</w:t>
      </w:r>
    </w:p>
    <w:p w:rsidR="003D2319" w:rsidRPr="003D3F5C" w:rsidRDefault="003D2319" w:rsidP="003D2319">
      <w:pPr>
        <w:ind w:firstLine="720"/>
        <w:jc w:val="both"/>
        <w:rPr>
          <w:rFonts w:eastAsia="Calibri"/>
          <w:noProof w:val="0"/>
        </w:rPr>
      </w:pPr>
      <w:r w:rsidRPr="003D3F5C">
        <w:rPr>
          <w:rFonts w:eastAsia="Calibri"/>
          <w:bCs/>
          <w:noProof w:val="0"/>
        </w:rPr>
        <w:t xml:space="preserve">Akcijos metu „Saugaus gyvenimo karavanas 2014“ </w:t>
      </w:r>
      <w:r w:rsidRPr="003D3F5C">
        <w:rPr>
          <w:rFonts w:eastAsia="Calibri"/>
          <w:noProof w:val="0"/>
        </w:rPr>
        <w:t>Priklausomybės ligų centro mobilioje klinikoje 90 Šalčininkų rajono gyventojų nemokamai ir anonimiškai išsityrė dėl ŽIV, gyventojai buvo konsultuojami specialistų, gavo naudingos informacijos bei apsaugos priemonių. Akcijos tikslas – didinti prieinamumą prie ŽIV testavimo paslaugų bei apsaugos priemonių.</w:t>
      </w:r>
    </w:p>
    <w:p w:rsidR="003D2319" w:rsidRPr="003D3F5C" w:rsidRDefault="003D2319" w:rsidP="003D2319">
      <w:pPr>
        <w:suppressAutoHyphens/>
        <w:jc w:val="both"/>
        <w:rPr>
          <w:noProof w:val="0"/>
          <w:lang w:eastAsia="ar-SA"/>
        </w:rPr>
      </w:pPr>
    </w:p>
    <w:p w:rsidR="003D2319" w:rsidRPr="003D3F5C" w:rsidRDefault="003D2319" w:rsidP="003D2319">
      <w:pPr>
        <w:suppressAutoHyphens/>
        <w:jc w:val="center"/>
        <w:rPr>
          <w:b/>
          <w:bCs/>
          <w:noProof w:val="0"/>
          <w:lang w:eastAsia="ar-SA"/>
        </w:rPr>
      </w:pPr>
      <w:r w:rsidRPr="003D3F5C">
        <w:rPr>
          <w:b/>
          <w:bCs/>
          <w:noProof w:val="0"/>
          <w:lang w:eastAsia="ar-SA"/>
        </w:rPr>
        <w:t>10. ŽEMĖS ŪKIS IR KAIMO REIKALAI</w:t>
      </w:r>
    </w:p>
    <w:p w:rsidR="003D2319" w:rsidRPr="003D3F5C" w:rsidRDefault="003D2319" w:rsidP="003D2319">
      <w:pPr>
        <w:jc w:val="both"/>
        <w:rPr>
          <w:noProof w:val="0"/>
          <w:lang w:eastAsia="lt-LT"/>
        </w:rPr>
      </w:pPr>
    </w:p>
    <w:p w:rsidR="003D2319" w:rsidRPr="003D3F5C" w:rsidRDefault="003D2319" w:rsidP="003D2319">
      <w:pPr>
        <w:ind w:firstLine="539"/>
        <w:jc w:val="both"/>
        <w:rPr>
          <w:noProof w:val="0"/>
          <w:lang w:eastAsia="lt-LT"/>
        </w:rPr>
      </w:pPr>
      <w:r w:rsidRPr="003D3F5C">
        <w:rPr>
          <w:noProof w:val="0"/>
          <w:lang w:eastAsia="lt-LT"/>
        </w:rPr>
        <w:t xml:space="preserve">         Šalčininkų rajono savivaldybės administracijos Žemės ūkio skyrius vadovaudamasis Lietuvos Respublikos vietos savivaldos įstatymu, įgyvendina rajono teritorijoje valstybės politiką žemės ūkio,</w:t>
      </w:r>
    </w:p>
    <w:p w:rsidR="003D2319" w:rsidRPr="003D3F5C" w:rsidRDefault="003D2319" w:rsidP="003D2319">
      <w:pPr>
        <w:jc w:val="both"/>
        <w:rPr>
          <w:noProof w:val="0"/>
          <w:lang w:eastAsia="lt-LT"/>
        </w:rPr>
      </w:pPr>
      <w:r w:rsidRPr="003D3F5C">
        <w:rPr>
          <w:noProof w:val="0"/>
          <w:lang w:eastAsia="lt-LT"/>
        </w:rPr>
        <w:t>melioracijos ir kaimo plėtros srityse. Skyrius taip pat vykdo traktorių, traktorinių priekabų, kelių mašinų ir kitų savaeigių važiuoklių registraciją bei jų valstybinę techninę priežiūrą, priima iš rajono teritorijoje dirbančių žemdirbių pasėlių deklaracijas ir kitas paraiškas paramai gauti, tvarko ūkininkų registrą, nustato žvėrių padarytą žalą pasėliams, padeda rajono gyventojams sutvarkyti pieno gamybos kvotas, organizuoja ūkininkų mokymus.</w:t>
      </w:r>
    </w:p>
    <w:p w:rsidR="003D2319" w:rsidRPr="003D3F5C" w:rsidRDefault="003D2319" w:rsidP="003D2319">
      <w:pPr>
        <w:jc w:val="both"/>
        <w:rPr>
          <w:noProof w:val="0"/>
          <w:lang w:eastAsia="lt-LT"/>
        </w:rPr>
      </w:pPr>
      <w:r w:rsidRPr="003D3F5C">
        <w:rPr>
          <w:noProof w:val="0"/>
          <w:lang w:eastAsia="lt-LT"/>
        </w:rPr>
        <w:t xml:space="preserve">           2014 m. Žemės ūkio skyrius organizavo paraiškų tiesioginėms išmokoms už žemės ūkio naudmenų ir pasėlių plotus 2014 m. gauti teisingą užpildymą bei pateikimą Nacionalinei mokėjimo agentūrai. Seniūnų, seniūnijų darbuotojų ir rajono Žemės ūkio skyriaus darbuotojų dėka pasėlių deklaravimas vyko sklandžiai, ypatingų nusiskundimų iš rajono gyventojų nebuvo. Per šį laikotarpį mūsų rajono žemdirbiai kartu su seniūnijų darbuotojais užpildė 3264 paraiškas tiesioginėms išmokoms gauti bei išmokoms už nepalankias ūkininkauti vietoves gauti ir uždeklaravo, kad jie dirba žemę 49,65 tūkst. ha plote. Palyginti su 2013 m., 2014 m. rajone deklaravusiųjų skaičius sumažėjo 392, tačiau dirbamos žemės plotas padidėjo 50 ha.  </w:t>
      </w:r>
    </w:p>
    <w:p w:rsidR="003D2319" w:rsidRPr="003D3F5C" w:rsidRDefault="003D2319" w:rsidP="003D2319">
      <w:pPr>
        <w:ind w:firstLine="540"/>
        <w:jc w:val="both"/>
        <w:rPr>
          <w:noProof w:val="0"/>
          <w:lang w:eastAsia="lt-LT"/>
        </w:rPr>
      </w:pPr>
      <w:r w:rsidRPr="003D3F5C">
        <w:rPr>
          <w:noProof w:val="0"/>
          <w:lang w:eastAsia="lt-LT"/>
        </w:rPr>
        <w:t xml:space="preserve">  Skyriaus darbuotojai taip pat priiminėjo paraiškas gauti išmokas už mėsinius galvijus, ėriavedes, bites, ekologines žuvis, karves žindenes. Paraiškų išmokoms už gyvulininkystės produkciją gauti per </w:t>
      </w:r>
      <w:r w:rsidRPr="003D3F5C">
        <w:rPr>
          <w:noProof w:val="0"/>
          <w:lang w:eastAsia="lt-LT"/>
        </w:rPr>
        <w:lastRenderedPageBreak/>
        <w:t>2014 m. buvo priimta 3953 vnt. Šių paraiškų pagrindu žemdirbiai gaus už 2014 m. 2 mln. 41 tūkst. Lt išmokų. Vykdant afrikinio kiaulių maro prevencines priemones iš 180 rajono žemės ūkio subjektų buvo surinktos paraiškos kompensacijai gauti bendrai 4 mln. 250 tūkst. Lt sumai. Šiuo metu jiems yra sumokėta visa</w:t>
      </w:r>
      <w:r w:rsidR="003D3F5C">
        <w:rPr>
          <w:noProof w:val="0"/>
          <w:lang w:eastAsia="lt-LT"/>
        </w:rPr>
        <w:t xml:space="preserve"> </w:t>
      </w:r>
      <w:r w:rsidRPr="003D3F5C">
        <w:rPr>
          <w:noProof w:val="0"/>
          <w:lang w:eastAsia="lt-LT"/>
        </w:rPr>
        <w:t>kompensacija.</w:t>
      </w:r>
    </w:p>
    <w:p w:rsidR="003D2319" w:rsidRPr="003D3F5C" w:rsidRDefault="003D2319" w:rsidP="003D2319">
      <w:pPr>
        <w:ind w:firstLine="540"/>
        <w:jc w:val="both"/>
        <w:rPr>
          <w:noProof w:val="0"/>
          <w:lang w:eastAsia="lt-LT"/>
        </w:rPr>
      </w:pPr>
      <w:r w:rsidRPr="003D3F5C">
        <w:rPr>
          <w:noProof w:val="0"/>
          <w:lang w:eastAsia="lt-LT"/>
        </w:rPr>
        <w:t>Visų šių užpildytų paraiškų pagrindu 2014 m. pabaigoje ir 2015 m. pradžioje rajono gyventojams bus išmokėta 34 mln. Lt išmokų. Bendrai už 2014 m. mūsų rajono žemdirbiai iš ES struktūrinių fondų per įvairias Kaimo plėtros programas gaus apie 45 mln. Lt išmokų ir kompensacijų.</w:t>
      </w:r>
    </w:p>
    <w:p w:rsidR="003D2319" w:rsidRPr="003D3F5C" w:rsidRDefault="003D2319" w:rsidP="003D2319">
      <w:pPr>
        <w:ind w:firstLine="540"/>
        <w:jc w:val="both"/>
        <w:rPr>
          <w:noProof w:val="0"/>
          <w:lang w:eastAsia="lt-LT"/>
        </w:rPr>
      </w:pPr>
      <w:r w:rsidRPr="003D3F5C">
        <w:rPr>
          <w:noProof w:val="0"/>
          <w:lang w:eastAsia="lt-LT"/>
        </w:rPr>
        <w:t xml:space="preserve"> Žemės ūkio skyrius  toliau tęsė agrarinės aplinkosaugos priemonių įgyvendinimą, skatino ekologinį ūkininkavimą. Šiuo metu 119 ūkininkų ūkininkauja 6382 ha bendro ploto ekologiniuose ūkiuose. Kompensuodama negautas pajamas, valstybė išmokės jiems 2014-2015 m. apie 5,6 mln. Lt kompensacinių išmokų. </w:t>
      </w:r>
    </w:p>
    <w:p w:rsidR="003D2319" w:rsidRPr="003D3F5C" w:rsidRDefault="003D2319" w:rsidP="003D2319">
      <w:pPr>
        <w:ind w:firstLine="540"/>
        <w:jc w:val="both"/>
        <w:rPr>
          <w:noProof w:val="0"/>
          <w:lang w:eastAsia="lt-LT"/>
        </w:rPr>
      </w:pPr>
      <w:r w:rsidRPr="003D3F5C">
        <w:rPr>
          <w:noProof w:val="0"/>
          <w:lang w:eastAsia="lt-LT"/>
        </w:rPr>
        <w:t>Rajono lygmenyje skyrius tvarko pieno kvotas. Per metus 98 kaimo gyventojams jos buvo koreguojamos ar naujai perrašomos.</w:t>
      </w:r>
    </w:p>
    <w:p w:rsidR="003D2319" w:rsidRPr="003D3F5C" w:rsidRDefault="003D2319" w:rsidP="003D2319">
      <w:pPr>
        <w:ind w:firstLine="540"/>
        <w:jc w:val="both"/>
        <w:rPr>
          <w:noProof w:val="0"/>
          <w:lang w:eastAsia="lt-LT"/>
        </w:rPr>
      </w:pPr>
      <w:r w:rsidRPr="003D3F5C">
        <w:rPr>
          <w:noProof w:val="0"/>
          <w:lang w:eastAsia="lt-LT"/>
        </w:rPr>
        <w:t>Per 2014 m. rajone buvo įregistruota 103 nauji ūkininkai ir 2014 m. gruodžio 31 d. jų mūsų rajone buvo 1204. Palyginti su 2013 m., jų padidėjo 99 ūkiais. Rajone yra įregistruota 4979 žemės ūkio ir kaimo valdos. Per 2014 m. 3592 žemdirbiai atnaujino šių valdų duomenis.</w:t>
      </w:r>
    </w:p>
    <w:p w:rsidR="003D2319" w:rsidRPr="003D3F5C" w:rsidRDefault="003D2319" w:rsidP="003D2319">
      <w:pPr>
        <w:ind w:firstLine="540"/>
        <w:jc w:val="both"/>
        <w:rPr>
          <w:noProof w:val="0"/>
          <w:lang w:eastAsia="lt-LT"/>
        </w:rPr>
      </w:pPr>
      <w:r w:rsidRPr="003D3F5C">
        <w:rPr>
          <w:noProof w:val="0"/>
          <w:lang w:eastAsia="lt-LT"/>
        </w:rPr>
        <w:t>Vykdant 2014 m. melioracijos darbų programą, valstybės biudžeto lėšomis vieno ūkininko lauke buvo suremontuota melioracijos sistema, sutvarkyta 8 tvenkinių hidrotechninių įrenginių aplinka, atlikti Šalčininkėlių k. v. Visinčios upelio bei Purvėnų k. v. ir Kalesninkų k. v. Karklinės upelio melioracijos griovių valymo darbai, išduota 54 techninių sąlygų statiniams statyti, suderinti 89 techniniai projektai, išnagrinėti 136 pareiškėjų prašymai ir skundai melioracijos klausimais.</w:t>
      </w:r>
    </w:p>
    <w:p w:rsidR="003D2319" w:rsidRPr="003D3F5C" w:rsidRDefault="003D2319" w:rsidP="003D2319">
      <w:pPr>
        <w:ind w:firstLine="540"/>
        <w:jc w:val="both"/>
        <w:rPr>
          <w:noProof w:val="0"/>
          <w:lang w:eastAsia="lt-LT"/>
        </w:rPr>
      </w:pPr>
      <w:r w:rsidRPr="003D3F5C">
        <w:rPr>
          <w:noProof w:val="0"/>
          <w:lang w:eastAsia="lt-LT"/>
        </w:rPr>
        <w:t xml:space="preserve">Bendrai iš įvairių finansavimo šaltinių melioracijos įrenginių remontui ir rekonstrukcijai buvo panaudota 393 tūkst. Lt lėšų.        </w:t>
      </w:r>
    </w:p>
    <w:p w:rsidR="003D2319" w:rsidRPr="003D3F5C" w:rsidRDefault="003D2319" w:rsidP="003D2319">
      <w:pPr>
        <w:ind w:firstLine="540"/>
        <w:jc w:val="both"/>
        <w:rPr>
          <w:noProof w:val="0"/>
          <w:lang w:eastAsia="lt-LT"/>
        </w:rPr>
      </w:pPr>
      <w:r w:rsidRPr="003D3F5C">
        <w:rPr>
          <w:noProof w:val="0"/>
          <w:lang w:eastAsia="lt-LT"/>
        </w:rPr>
        <w:t xml:space="preserve"> Vykdant Vietos savivaldos įstatymą, rajono Žemės ūkio skyriuje naujai buvo įregistruoti 3 nauji kombainai ir 11 naujų traktorių, taip pat per metus perregistruota 318 vnt. žemės ūkio technikos. Per metus buvo atlikta 957 traktoriams ir traktorinėms priekaboms techninė apžiūra. Už technikos registraciją bei techninių apžiūrų atlikimą į rajono biudžetą buvo surinkta 28 tūkst. Lt rinkliavų.</w:t>
      </w:r>
    </w:p>
    <w:p w:rsidR="003D2319" w:rsidRPr="003D3F5C" w:rsidRDefault="003D2319" w:rsidP="003D2319">
      <w:pPr>
        <w:ind w:firstLine="540"/>
        <w:jc w:val="both"/>
        <w:rPr>
          <w:noProof w:val="0"/>
          <w:lang w:eastAsia="lt-LT"/>
        </w:rPr>
      </w:pPr>
      <w:r w:rsidRPr="003D3F5C">
        <w:rPr>
          <w:noProof w:val="0"/>
          <w:lang w:eastAsia="lt-LT"/>
        </w:rPr>
        <w:t>Administruojant valstybinės žemės nuomos mokestį, jis buvo paskaičiuotas 126 juridiniams asmenims ir 724 fiziniams asmenims. Bendrai šie asmenys į rajono biudžetą privalės sumokėti 381,6 tūkst. Lt valstybinės žemės nuomos mokesčių.</w:t>
      </w:r>
    </w:p>
    <w:p w:rsidR="003D2319" w:rsidRPr="003D3F5C" w:rsidRDefault="003D2319" w:rsidP="003D2319">
      <w:pPr>
        <w:ind w:firstLine="540"/>
        <w:jc w:val="both"/>
        <w:rPr>
          <w:noProof w:val="0"/>
          <w:lang w:eastAsia="lt-LT"/>
        </w:rPr>
      </w:pPr>
      <w:r w:rsidRPr="003D3F5C">
        <w:rPr>
          <w:noProof w:val="0"/>
          <w:lang w:eastAsia="lt-LT"/>
        </w:rPr>
        <w:t>Vykdama Vietos savivaldos įstatymą, Laukinių medžiojamų gyvūnų padarytos žalos nustatymo komisija 8 rajono gyventojams surašė gyvūnų padarytos žalos aktus.</w:t>
      </w:r>
    </w:p>
    <w:p w:rsidR="003D2319" w:rsidRPr="003D3F5C" w:rsidRDefault="003D2319" w:rsidP="003D2319">
      <w:pPr>
        <w:ind w:firstLine="540"/>
        <w:jc w:val="both"/>
        <w:rPr>
          <w:noProof w:val="0"/>
          <w:color w:val="C00000"/>
          <w:lang w:eastAsia="lt-LT"/>
        </w:rPr>
      </w:pPr>
      <w:r w:rsidRPr="003D3F5C">
        <w:rPr>
          <w:noProof w:val="0"/>
          <w:lang w:eastAsia="lt-LT"/>
        </w:rPr>
        <w:t xml:space="preserve">Skyrius aktyviai prisidėjo organizuojant bei vykdant rajoninę Derliaus šventę. Propaguojant gero ūkininkavimo praktiką, šiais metais rajone buvo surengtos jau tapusios tradicinėmis Artojų varžybos. Jose dalyvavo 13 artojų, būrys juos palaikančių draugų bei giminių. Skatinant ūkininkus plačiau domėtis naujovėmis, ieškoti naujų ūkininkavimo formų bei metodų rajone buvo organizuojami seminarai, pasitarimai, susirinkimai žemės ūkio klausimais. </w:t>
      </w:r>
    </w:p>
    <w:p w:rsidR="003D2319" w:rsidRPr="003D3F5C" w:rsidRDefault="003D2319" w:rsidP="003D2319">
      <w:pPr>
        <w:jc w:val="both"/>
        <w:rPr>
          <w:b/>
          <w:bCs/>
          <w:noProof w:val="0"/>
          <w:color w:val="C00000"/>
          <w:lang w:eastAsia="lt-LT"/>
        </w:rPr>
      </w:pPr>
    </w:p>
    <w:p w:rsidR="003D2319" w:rsidRPr="003D3F5C" w:rsidRDefault="003D2319" w:rsidP="003D2319">
      <w:pPr>
        <w:jc w:val="center"/>
        <w:rPr>
          <w:b/>
          <w:bCs/>
          <w:noProof w:val="0"/>
          <w:lang w:eastAsia="lt-LT"/>
        </w:rPr>
      </w:pPr>
      <w:r w:rsidRPr="003D3F5C">
        <w:rPr>
          <w:b/>
          <w:bCs/>
          <w:noProof w:val="0"/>
          <w:lang w:eastAsia="lt-LT"/>
        </w:rPr>
        <w:t>11. GYVENTOJAI</w:t>
      </w:r>
    </w:p>
    <w:p w:rsidR="003D2319" w:rsidRPr="003D3F5C" w:rsidRDefault="003D2319" w:rsidP="003D2319">
      <w:pPr>
        <w:jc w:val="both"/>
        <w:rPr>
          <w:noProof w:val="0"/>
          <w:lang w:eastAsia="lt-LT"/>
        </w:rPr>
      </w:pPr>
    </w:p>
    <w:p w:rsidR="003D2319" w:rsidRPr="003D3F5C" w:rsidRDefault="003D2319" w:rsidP="003D2319">
      <w:pPr>
        <w:jc w:val="both"/>
        <w:rPr>
          <w:noProof w:val="0"/>
          <w:lang w:eastAsia="lt-LT"/>
        </w:rPr>
      </w:pPr>
      <w:r w:rsidRPr="003D3F5C">
        <w:rPr>
          <w:noProof w:val="0"/>
          <w:lang w:eastAsia="lt-LT"/>
        </w:rPr>
        <w:t xml:space="preserve">   Pagal išankstinius Statistikos departamento duomenis, pateiktus Statistikos departamento svetainėje 2015 sausio 30 d., Šalčininkų rajone gyvena 32716 gyventojų.</w:t>
      </w:r>
    </w:p>
    <w:p w:rsidR="003D2319" w:rsidRPr="003D3F5C" w:rsidRDefault="003D2319" w:rsidP="003D2319">
      <w:pPr>
        <w:jc w:val="both"/>
        <w:rPr>
          <w:noProof w:val="0"/>
          <w:lang w:eastAsia="lt-LT"/>
        </w:rPr>
      </w:pPr>
      <w:r w:rsidRPr="003D3F5C">
        <w:rPr>
          <w:noProof w:val="0"/>
          <w:lang w:eastAsia="lt-LT"/>
        </w:rPr>
        <w:t xml:space="preserve">   Šalčininkų rajono savivaldybės administracijos Civilinės metrikacijos skyriuje 2014 metais </w:t>
      </w:r>
      <w:r w:rsidR="003D3F5C" w:rsidRPr="003D3F5C">
        <w:rPr>
          <w:noProof w:val="0"/>
          <w:lang w:eastAsia="lt-LT"/>
        </w:rPr>
        <w:t>užregistruoti</w:t>
      </w:r>
      <w:r w:rsidRPr="003D3F5C">
        <w:rPr>
          <w:noProof w:val="0"/>
          <w:lang w:eastAsia="lt-LT"/>
        </w:rPr>
        <w:t xml:space="preserve"> 358 gimimų įrašai ir 516 mirties įrašai. Sudaryti 194 santuokos įrašai. Buvo įregistruota 37 bažnytine tvarka sudaryta santuoka. Apskaityta 13 užsienyje sudarytų santuokų, į registrą įtrauktas 49 vaikas, gimęs užsienyje.</w:t>
      </w:r>
    </w:p>
    <w:p w:rsidR="003D2319" w:rsidRPr="003D3F5C" w:rsidRDefault="003D2319" w:rsidP="003D2319">
      <w:pPr>
        <w:jc w:val="both"/>
        <w:rPr>
          <w:noProof w:val="0"/>
          <w:lang w:eastAsia="lt-LT"/>
        </w:rPr>
      </w:pPr>
      <w:r w:rsidRPr="003D3F5C">
        <w:rPr>
          <w:noProof w:val="0"/>
          <w:lang w:eastAsia="lt-LT"/>
        </w:rPr>
        <w:t xml:space="preserve">     Gauti 175 piliečių prašymai ir įsiteisėjusių teismo sprendimų santuokai nutraukti. Sudaryti 84 santuokos nutraukimo įrašai, iš jų 4 įrašai įtraukti į apskaitą (santuokos nutraukimas vyko užsienyje).</w:t>
      </w:r>
    </w:p>
    <w:p w:rsidR="003D2319" w:rsidRPr="003D3F5C" w:rsidRDefault="003D2319" w:rsidP="003D2319">
      <w:pPr>
        <w:jc w:val="center"/>
        <w:rPr>
          <w:b/>
          <w:bCs/>
          <w:noProof w:val="0"/>
          <w:lang w:eastAsia="lt-LT"/>
        </w:rPr>
      </w:pPr>
    </w:p>
    <w:p w:rsidR="003D2319" w:rsidRPr="003D3F5C" w:rsidRDefault="003D2319" w:rsidP="003D2319">
      <w:pPr>
        <w:jc w:val="center"/>
        <w:rPr>
          <w:b/>
          <w:bCs/>
          <w:noProof w:val="0"/>
          <w:lang w:eastAsia="lt-LT"/>
        </w:rPr>
      </w:pPr>
      <w:r w:rsidRPr="003D3F5C">
        <w:rPr>
          <w:b/>
          <w:bCs/>
          <w:noProof w:val="0"/>
          <w:lang w:eastAsia="lt-LT"/>
        </w:rPr>
        <w:t>Gimimų ir mirties faktų įrašų skaičius 2010-2014 metais</w:t>
      </w:r>
    </w:p>
    <w:p w:rsidR="003D2319" w:rsidRPr="003D3F5C" w:rsidRDefault="00A13001" w:rsidP="003D2319">
      <w:pPr>
        <w:jc w:val="center"/>
        <w:rPr>
          <w:noProof w:val="0"/>
          <w:lang w:eastAsia="lt-LT"/>
        </w:rPr>
      </w:pPr>
      <w:r w:rsidRPr="003D3F5C">
        <w:rPr>
          <w:rFonts w:eastAsia="Calibri"/>
          <w:color w:val="C00000"/>
          <w:sz w:val="22"/>
          <w:szCs w:val="22"/>
          <w:lang w:val="en-US"/>
        </w:rPr>
        <w:lastRenderedPageBreak/>
        <w:drawing>
          <wp:inline distT="0" distB="0" distL="0" distR="0">
            <wp:extent cx="5086350" cy="2905125"/>
            <wp:effectExtent l="0" t="0" r="0" b="0"/>
            <wp:docPr id="10" name="Objekta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D2319" w:rsidRPr="003D3F5C" w:rsidRDefault="003D2319" w:rsidP="003D2319">
      <w:pPr>
        <w:jc w:val="center"/>
        <w:outlineLvl w:val="4"/>
        <w:rPr>
          <w:b/>
          <w:bCs/>
          <w:noProof w:val="0"/>
          <w:sz w:val="28"/>
          <w:szCs w:val="28"/>
          <w:lang w:eastAsia="lt-LT"/>
        </w:rPr>
      </w:pPr>
    </w:p>
    <w:p w:rsidR="003D2319" w:rsidRPr="003D3F5C" w:rsidRDefault="003D2319" w:rsidP="003D2319">
      <w:pPr>
        <w:jc w:val="center"/>
        <w:outlineLvl w:val="4"/>
        <w:rPr>
          <w:b/>
          <w:bCs/>
          <w:noProof w:val="0"/>
          <w:sz w:val="28"/>
          <w:szCs w:val="28"/>
          <w:lang w:eastAsia="lt-LT"/>
        </w:rPr>
      </w:pPr>
      <w:r w:rsidRPr="003D3F5C">
        <w:rPr>
          <w:b/>
          <w:bCs/>
          <w:noProof w:val="0"/>
          <w:sz w:val="28"/>
          <w:szCs w:val="28"/>
          <w:lang w:eastAsia="lt-LT"/>
        </w:rPr>
        <w:t>12. VERSLO PADĖTIS</w:t>
      </w:r>
    </w:p>
    <w:p w:rsidR="003D2319" w:rsidRPr="003D3F5C" w:rsidRDefault="003D2319" w:rsidP="003D2319">
      <w:pPr>
        <w:jc w:val="center"/>
        <w:outlineLvl w:val="4"/>
        <w:rPr>
          <w:b/>
          <w:bCs/>
          <w:noProof w:val="0"/>
          <w:lang w:eastAsia="lt-LT"/>
        </w:rPr>
      </w:pPr>
    </w:p>
    <w:p w:rsidR="003D2319" w:rsidRPr="003D3F5C" w:rsidRDefault="003D2319" w:rsidP="003D2319">
      <w:pPr>
        <w:autoSpaceDE w:val="0"/>
        <w:autoSpaceDN w:val="0"/>
        <w:adjustRightInd w:val="0"/>
        <w:jc w:val="both"/>
        <w:rPr>
          <w:noProof w:val="0"/>
          <w:lang w:eastAsia="lt-LT"/>
        </w:rPr>
      </w:pPr>
      <w:r w:rsidRPr="003D3F5C">
        <w:rPr>
          <w:noProof w:val="0"/>
          <w:lang w:eastAsia="lt-LT"/>
        </w:rPr>
        <w:t xml:space="preserve">   2014 m. sausio 1 d. Šalčininkų rajone veikė 323 verslo įmonės, t.y. 3.2 proc. daugiau nei 2013 metų pradžioje. Šalčininkų rajono įmonės pagal darbuotojų skaičių beveik nesikeičia: 96 proc. sudaro labai mažos ir mažos įmonės, kuriose darbuotojų skaičius neviršija 50 asmenų. 2014 m. Šalčininkų rajone dominuojančios veiklos rūšys beveik nesikeitė ir išliko tokios pačios: mažmeninė prekyba, autoservisų veikla, logistikos, statybos paslaugų teikimas. </w:t>
      </w:r>
    </w:p>
    <w:p w:rsidR="003D2319" w:rsidRPr="003D3F5C" w:rsidRDefault="003D2319" w:rsidP="003D2319">
      <w:pPr>
        <w:autoSpaceDE w:val="0"/>
        <w:autoSpaceDN w:val="0"/>
        <w:adjustRightInd w:val="0"/>
        <w:jc w:val="both"/>
        <w:rPr>
          <w:noProof w:val="0"/>
          <w:lang w:eastAsia="lt-LT"/>
        </w:rPr>
      </w:pPr>
      <w:r w:rsidRPr="003D3F5C">
        <w:rPr>
          <w:noProof w:val="0"/>
          <w:lang w:eastAsia="lt-LT"/>
        </w:rPr>
        <w:t xml:space="preserve">   Įgyvendinant verslo plėtros priemonės rajone buvo organizuojami susitikimai su verslo atstovais, pasirašomos bendradarbiavimo sutartys, vykdomos viešinimo ir informacijos sklaidos priemonės. </w:t>
      </w:r>
    </w:p>
    <w:p w:rsidR="003D2319" w:rsidRPr="003D3F5C" w:rsidRDefault="003D2319" w:rsidP="003D2319">
      <w:pPr>
        <w:autoSpaceDE w:val="0"/>
        <w:autoSpaceDN w:val="0"/>
        <w:adjustRightInd w:val="0"/>
        <w:jc w:val="both"/>
        <w:rPr>
          <w:noProof w:val="0"/>
          <w:lang w:eastAsia="lt-LT"/>
        </w:rPr>
      </w:pPr>
      <w:r w:rsidRPr="003D3F5C">
        <w:rPr>
          <w:noProof w:val="0"/>
          <w:lang w:eastAsia="lt-LT"/>
        </w:rPr>
        <w:t>•</w:t>
      </w:r>
      <w:r w:rsidRPr="003D3F5C">
        <w:rPr>
          <w:noProof w:val="0"/>
          <w:lang w:eastAsia="lt-LT"/>
        </w:rPr>
        <w:tab/>
        <w:t xml:space="preserve">2014 m. balandžio mėn. vyko mentorystės iniciatyva „Šalčininkų investicinės aplinkos gerinimas“, buvo pasirašyta bendradarbiavimo sutartis su VšĮ „Investuotojų forumas“.  </w:t>
      </w:r>
    </w:p>
    <w:p w:rsidR="003D2319" w:rsidRPr="003D3F5C" w:rsidRDefault="003D2319" w:rsidP="003D2319">
      <w:pPr>
        <w:autoSpaceDE w:val="0"/>
        <w:autoSpaceDN w:val="0"/>
        <w:adjustRightInd w:val="0"/>
        <w:jc w:val="both"/>
        <w:rPr>
          <w:noProof w:val="0"/>
          <w:lang w:eastAsia="lt-LT"/>
        </w:rPr>
      </w:pPr>
      <w:r w:rsidRPr="003D3F5C">
        <w:rPr>
          <w:noProof w:val="0"/>
          <w:lang w:eastAsia="lt-LT"/>
        </w:rPr>
        <w:t>•</w:t>
      </w:r>
      <w:r w:rsidRPr="003D3F5C">
        <w:rPr>
          <w:noProof w:val="0"/>
          <w:lang w:eastAsia="lt-LT"/>
        </w:rPr>
        <w:tab/>
        <w:t>2014 m. birželio mėn. vyko viešas informacinis renginys franšizavimo srityje „Smulkiojo ir vidutinio verslo subjektų ir fizinių asmenų informavimas ir konsultavimas franšizavimo srityje“.</w:t>
      </w:r>
    </w:p>
    <w:p w:rsidR="003D2319" w:rsidRPr="003D3F5C" w:rsidRDefault="003D2319" w:rsidP="003D2319">
      <w:pPr>
        <w:autoSpaceDE w:val="0"/>
        <w:autoSpaceDN w:val="0"/>
        <w:adjustRightInd w:val="0"/>
        <w:jc w:val="both"/>
        <w:rPr>
          <w:noProof w:val="0"/>
          <w:lang w:eastAsia="lt-LT"/>
        </w:rPr>
      </w:pPr>
      <w:r w:rsidRPr="003D3F5C">
        <w:rPr>
          <w:noProof w:val="0"/>
          <w:lang w:eastAsia="lt-LT"/>
        </w:rPr>
        <w:t>•</w:t>
      </w:r>
      <w:r w:rsidRPr="003D3F5C">
        <w:rPr>
          <w:noProof w:val="0"/>
          <w:lang w:eastAsia="lt-LT"/>
        </w:rPr>
        <w:tab/>
        <w:t>2014 m. liepos mėn. buvo organizuota ir pravesta konferencija – apskritojo stalo diskusija „Regionų ekonomikos strategija – auginti verslo potencialą, kurti žmonių gerovę“ dalyvaujant Ministrui Pirmininkui, Ūkio ministrui.</w:t>
      </w:r>
    </w:p>
    <w:p w:rsidR="003D2319" w:rsidRPr="003D3F5C" w:rsidRDefault="003D2319" w:rsidP="003D2319">
      <w:pPr>
        <w:autoSpaceDE w:val="0"/>
        <w:autoSpaceDN w:val="0"/>
        <w:adjustRightInd w:val="0"/>
        <w:jc w:val="both"/>
        <w:rPr>
          <w:noProof w:val="0"/>
          <w:lang w:eastAsia="lt-LT"/>
        </w:rPr>
      </w:pPr>
      <w:r w:rsidRPr="003D3F5C">
        <w:rPr>
          <w:noProof w:val="0"/>
          <w:lang w:eastAsia="lt-LT"/>
        </w:rPr>
        <w:t>•</w:t>
      </w:r>
      <w:r w:rsidRPr="003D3F5C">
        <w:rPr>
          <w:noProof w:val="0"/>
          <w:lang w:eastAsia="lt-LT"/>
        </w:rPr>
        <w:tab/>
        <w:t>2014 m. rugpjūčio mėn. buvo parengta reprezentacinė medžiaga apie rajono verslo galimybes.</w:t>
      </w:r>
    </w:p>
    <w:p w:rsidR="003D2319" w:rsidRPr="003D3F5C" w:rsidRDefault="003D2319" w:rsidP="003D2319">
      <w:pPr>
        <w:autoSpaceDE w:val="0"/>
        <w:autoSpaceDN w:val="0"/>
        <w:adjustRightInd w:val="0"/>
        <w:jc w:val="both"/>
        <w:rPr>
          <w:noProof w:val="0"/>
          <w:lang w:eastAsia="lt-LT"/>
        </w:rPr>
      </w:pPr>
      <w:r w:rsidRPr="003D3F5C">
        <w:rPr>
          <w:noProof w:val="0"/>
          <w:lang w:eastAsia="lt-LT"/>
        </w:rPr>
        <w:t>•</w:t>
      </w:r>
      <w:r w:rsidRPr="003D3F5C">
        <w:rPr>
          <w:noProof w:val="0"/>
          <w:lang w:eastAsia="lt-LT"/>
        </w:rPr>
        <w:tab/>
        <w:t>2014 m. rugsėjo mėn. dalyvavome VŠĮ „Investuok Lietuvoje“ organizuojamame JPP „Kurk Lietuvai“ projekte.</w:t>
      </w:r>
    </w:p>
    <w:p w:rsidR="003D2319" w:rsidRPr="003D3F5C" w:rsidRDefault="003D2319" w:rsidP="003D2319">
      <w:pPr>
        <w:autoSpaceDE w:val="0"/>
        <w:autoSpaceDN w:val="0"/>
        <w:adjustRightInd w:val="0"/>
        <w:rPr>
          <w:noProof w:val="0"/>
          <w:lang w:eastAsia="lt-LT"/>
        </w:rPr>
      </w:pPr>
      <w:r w:rsidRPr="003D3F5C">
        <w:rPr>
          <w:noProof w:val="0"/>
          <w:lang w:eastAsia="lt-LT"/>
        </w:rPr>
        <w:t>•</w:t>
      </w:r>
      <w:r w:rsidRPr="003D3F5C">
        <w:rPr>
          <w:noProof w:val="0"/>
          <w:lang w:eastAsia="lt-LT"/>
        </w:rPr>
        <w:tab/>
        <w:t>2014 m. lapkričio mėn. pradėtas rengti internetinis Šalčininkų rajono verslo puslapis.</w:t>
      </w:r>
    </w:p>
    <w:p w:rsidR="003D2319" w:rsidRPr="003D3F5C" w:rsidRDefault="003D2319" w:rsidP="003D2319">
      <w:pPr>
        <w:autoSpaceDE w:val="0"/>
        <w:autoSpaceDN w:val="0"/>
        <w:adjustRightInd w:val="0"/>
        <w:jc w:val="both"/>
        <w:rPr>
          <w:noProof w:val="0"/>
          <w:lang w:eastAsia="lt-LT"/>
        </w:rPr>
      </w:pPr>
      <w:r w:rsidRPr="003D3F5C">
        <w:rPr>
          <w:noProof w:val="0"/>
          <w:lang w:eastAsia="lt-LT"/>
        </w:rPr>
        <w:t>•</w:t>
      </w:r>
      <w:r w:rsidRPr="003D3F5C">
        <w:rPr>
          <w:noProof w:val="0"/>
          <w:lang w:eastAsia="lt-LT"/>
        </w:rPr>
        <w:tab/>
        <w:t>2014 m. gruodžio mėn. vyko renginys „Atraskite galimybes savo verslui“.</w:t>
      </w:r>
    </w:p>
    <w:p w:rsidR="003D2319" w:rsidRPr="003D3F5C" w:rsidRDefault="003D2319" w:rsidP="003D2319">
      <w:pPr>
        <w:autoSpaceDE w:val="0"/>
        <w:autoSpaceDN w:val="0"/>
        <w:adjustRightInd w:val="0"/>
        <w:jc w:val="both"/>
        <w:rPr>
          <w:noProof w:val="0"/>
          <w:lang w:eastAsia="lt-LT"/>
        </w:rPr>
      </w:pPr>
      <w:r w:rsidRPr="003D3F5C">
        <w:rPr>
          <w:noProof w:val="0"/>
          <w:lang w:eastAsia="lt-LT"/>
        </w:rPr>
        <w:t>•</w:t>
      </w:r>
      <w:r w:rsidRPr="003D3F5C">
        <w:rPr>
          <w:noProof w:val="0"/>
          <w:lang w:eastAsia="lt-LT"/>
        </w:rPr>
        <w:tab/>
        <w:t>2014 m. gruodžio mėn. vyko renginys „Franšizė: patikima naujo verslo pradžia arba sparti esamo verslo plėtra“.</w:t>
      </w:r>
    </w:p>
    <w:p w:rsidR="003D2319" w:rsidRPr="003D3F5C" w:rsidRDefault="003D2319" w:rsidP="003D2319">
      <w:pPr>
        <w:autoSpaceDE w:val="0"/>
        <w:autoSpaceDN w:val="0"/>
        <w:adjustRightInd w:val="0"/>
        <w:jc w:val="both"/>
        <w:rPr>
          <w:b/>
          <w:bCs/>
          <w:noProof w:val="0"/>
          <w:sz w:val="28"/>
          <w:szCs w:val="28"/>
          <w:lang w:eastAsia="lt-LT"/>
        </w:rPr>
      </w:pPr>
      <w:r w:rsidRPr="003D3F5C">
        <w:rPr>
          <w:noProof w:val="0"/>
          <w:lang w:eastAsia="lt-LT"/>
        </w:rPr>
        <w:t>•</w:t>
      </w:r>
      <w:r w:rsidRPr="003D3F5C">
        <w:rPr>
          <w:noProof w:val="0"/>
          <w:lang w:eastAsia="lt-LT"/>
        </w:rPr>
        <w:tab/>
        <w:t>2004 m. gruodžio mėn. startavome VŠĮ „Investuok Lietuvoje“ inicijuotame investicijų pritraukimo mokymų projekte.</w:t>
      </w:r>
    </w:p>
    <w:p w:rsidR="003D2319" w:rsidRPr="003D3F5C" w:rsidRDefault="003D2319" w:rsidP="003D2319">
      <w:pPr>
        <w:autoSpaceDE w:val="0"/>
        <w:autoSpaceDN w:val="0"/>
        <w:adjustRightInd w:val="0"/>
        <w:jc w:val="both"/>
        <w:rPr>
          <w:b/>
          <w:bCs/>
          <w:noProof w:val="0"/>
          <w:sz w:val="28"/>
          <w:szCs w:val="28"/>
          <w:lang w:eastAsia="lt-LT"/>
        </w:rPr>
      </w:pPr>
    </w:p>
    <w:p w:rsidR="003D2319" w:rsidRPr="003D3F5C" w:rsidRDefault="003D2319" w:rsidP="003D2319">
      <w:pPr>
        <w:autoSpaceDE w:val="0"/>
        <w:autoSpaceDN w:val="0"/>
        <w:adjustRightInd w:val="0"/>
        <w:jc w:val="center"/>
        <w:rPr>
          <w:b/>
          <w:bCs/>
          <w:noProof w:val="0"/>
          <w:sz w:val="28"/>
          <w:szCs w:val="28"/>
          <w:lang w:eastAsia="lt-LT"/>
        </w:rPr>
      </w:pPr>
      <w:r w:rsidRPr="003D3F5C">
        <w:rPr>
          <w:b/>
          <w:bCs/>
          <w:noProof w:val="0"/>
          <w:sz w:val="28"/>
          <w:szCs w:val="28"/>
          <w:lang w:eastAsia="lt-LT"/>
        </w:rPr>
        <w:t>13. SITUACIJA DARBO RINKOJE</w:t>
      </w:r>
    </w:p>
    <w:p w:rsidR="003D2319" w:rsidRPr="003D3F5C" w:rsidRDefault="003D2319" w:rsidP="003D2319">
      <w:pPr>
        <w:tabs>
          <w:tab w:val="left" w:pos="7380"/>
        </w:tabs>
        <w:ind w:firstLine="540"/>
        <w:jc w:val="center"/>
        <w:rPr>
          <w:i/>
          <w:iCs/>
          <w:noProof w:val="0"/>
          <w:lang w:eastAsia="lt-LT"/>
        </w:rPr>
      </w:pPr>
      <w:r w:rsidRPr="003D3F5C">
        <w:rPr>
          <w:i/>
          <w:iCs/>
          <w:noProof w:val="0"/>
          <w:lang w:eastAsia="lt-LT"/>
        </w:rPr>
        <w:t>(Vilniaus teritorinės darbo biržos Šalčininkų skyriaus informacija)</w:t>
      </w:r>
    </w:p>
    <w:p w:rsidR="003D2319" w:rsidRPr="003D3F5C" w:rsidRDefault="003D2319" w:rsidP="003D2319">
      <w:pPr>
        <w:tabs>
          <w:tab w:val="left" w:pos="7380"/>
        </w:tabs>
        <w:ind w:firstLine="540"/>
        <w:jc w:val="center"/>
        <w:rPr>
          <w:i/>
          <w:iCs/>
          <w:noProof w:val="0"/>
          <w:lang w:eastAsia="lt-LT"/>
        </w:rPr>
      </w:pPr>
    </w:p>
    <w:p w:rsidR="003D2319" w:rsidRPr="003D3F5C" w:rsidRDefault="003D2319" w:rsidP="003D2319">
      <w:pPr>
        <w:jc w:val="both"/>
        <w:rPr>
          <w:noProof w:val="0"/>
          <w:lang w:eastAsia="lt-LT"/>
        </w:rPr>
      </w:pPr>
      <w:r w:rsidRPr="003D3F5C">
        <w:rPr>
          <w:noProof w:val="0"/>
          <w:lang w:eastAsia="lt-LT"/>
        </w:rPr>
        <w:t xml:space="preserve">    2014 metų pabaigoje Vilniaus teritorinės darbo biržos Šalčininkų skyriuje  buvo registruoti 2478 bedarbiai – tai sudaro 11,9 proc. visų rajono darbingo amžiaus gyventojų. Palyginus su metų pradžia bedarbių skaičius sumažėjo 403, o registruotas nedarbas sumažėjo 1,7 proc. punkto (2014 m. sausio 1 d. buvo registruotas 2881 bedarbis, o nedarbo rodiklis buvo 13,9 proc.). Daugiausia bedarbių buvo registruota metų pradžioje, vėliau bedarbių skaičius nuosekliai mažėjo ir mažiausiai jų buvo registruota birželio pabaigoje – 2058 – tai mažiausias bedarbių skaičius nuo 2009 m. vasario.  Vidutinis metinis biržoje registruotų bedarbių skaičius 2014 metais buvo 2411, 2013 metais – 2860, 2012 metais - 3091.</w:t>
      </w:r>
    </w:p>
    <w:p w:rsidR="003D2319" w:rsidRPr="003D3F5C" w:rsidRDefault="003D2319" w:rsidP="003D2319">
      <w:pPr>
        <w:jc w:val="both"/>
        <w:rPr>
          <w:noProof w:val="0"/>
          <w:lang w:eastAsia="lt-LT"/>
        </w:rPr>
      </w:pPr>
      <w:r w:rsidRPr="003D3F5C">
        <w:rPr>
          <w:noProof w:val="0"/>
          <w:lang w:eastAsia="lt-LT"/>
        </w:rPr>
        <w:lastRenderedPageBreak/>
        <w:t xml:space="preserve">    Jaunų iki 29 metų bedarbių 2014 m. pradžioje Vilniaus teritorinės darbo biržos Šalčininkų skyriuje  buvo registruota 556, o jaunimo nedarbas sudarė 8,4 proc. Per metus jaunų iki 29 m. bedarbių skaičius sumažėjo iki 371, o jaunimo nedarbas 2014 metų pabaigoje sudarė 5,7 proc. </w:t>
      </w:r>
    </w:p>
    <w:p w:rsidR="003D2319" w:rsidRPr="003D3F5C" w:rsidRDefault="003D2319" w:rsidP="003D2319">
      <w:pPr>
        <w:jc w:val="both"/>
        <w:rPr>
          <w:noProof w:val="0"/>
          <w:lang w:eastAsia="lt-LT"/>
        </w:rPr>
      </w:pPr>
      <w:r w:rsidRPr="003D3F5C">
        <w:rPr>
          <w:noProof w:val="0"/>
          <w:lang w:eastAsia="lt-LT"/>
        </w:rPr>
        <w:t xml:space="preserve">   Per 2014 metus į Šalčininkų rajono darbo biržą kreipėsi 4498 ieškantys darbo asmenys, iš jų 4010 turinčių bedarbio statusą (3,6 proc. daugiau negu 2013 m.). Moterys tarp bedarbiais tapusių asmenų sudarė 39,4 proc., vyrai – 60,6 proc. , 30 proc. - jaunimas iki 29 m. amžiaus.</w:t>
      </w:r>
    </w:p>
    <w:p w:rsidR="003D2319" w:rsidRPr="003D3F5C" w:rsidRDefault="003D2319" w:rsidP="003D2319">
      <w:pPr>
        <w:jc w:val="both"/>
        <w:rPr>
          <w:noProof w:val="0"/>
          <w:lang w:eastAsia="lt-LT"/>
        </w:rPr>
      </w:pPr>
      <w:r w:rsidRPr="003D3F5C">
        <w:rPr>
          <w:noProof w:val="0"/>
          <w:lang w:eastAsia="lt-LT"/>
        </w:rPr>
        <w:t xml:space="preserve">   Beveik pusė į darbo biržą besikreipusių bedarbių neturėjo profesinio pasirengimo, kas dešimtas – neturėjo darbo patirties, kas penktas – praradęs darbo įgūdžius dėl ilgesnės kaip 2 metų darbo pertraukos. </w:t>
      </w:r>
    </w:p>
    <w:p w:rsidR="003D2319" w:rsidRPr="003D3F5C" w:rsidRDefault="003D2319" w:rsidP="003D2319">
      <w:pPr>
        <w:jc w:val="both"/>
        <w:rPr>
          <w:noProof w:val="0"/>
          <w:lang w:eastAsia="lt-LT"/>
        </w:rPr>
      </w:pPr>
      <w:r w:rsidRPr="003D3F5C">
        <w:rPr>
          <w:noProof w:val="0"/>
          <w:lang w:eastAsia="lt-LT"/>
        </w:rPr>
        <w:t xml:space="preserve">   2014 metais darbdaviai įregistravo 2488 naujus darbo pasiūlymus, tai 12,6 proc. mažiau nei 2013 metais. 2185 laisvos darbo vietos įregistruotos nuolatiniam darbui ir 303 (12,2 proc.) terminuotam darbui. Didžiąją dalį - 53 proc. laisvų darbo vietų registravo paslaugų sektoriaus darbdaviai. Daugiausia darbo pasiūlymų buvo registruota tarptautinio krovinių vežimo transporto priemonės vairuotojams, statybininkams, pardavėjams, siuvėjams, virėjams, traktorininkams, miško darbininkams.</w:t>
      </w:r>
    </w:p>
    <w:p w:rsidR="003D2319" w:rsidRPr="003D3F5C" w:rsidRDefault="003D2319" w:rsidP="003D2319">
      <w:pPr>
        <w:jc w:val="both"/>
        <w:rPr>
          <w:noProof w:val="0"/>
          <w:lang w:eastAsia="lt-LT"/>
        </w:rPr>
      </w:pPr>
      <w:r w:rsidRPr="003D3F5C">
        <w:rPr>
          <w:noProof w:val="0"/>
          <w:lang w:eastAsia="lt-LT"/>
        </w:rPr>
        <w:t xml:space="preserve">   2014 metais, darbo biržų specialistams aktyviai bendradarbiaujant su darbdaviais, padėta įsidarbinti 2298 darbo ieškančius asmenis. 92,4 proc. visų įdarbintųjų arba 2124 įdarbinti pagal neterminuotas darbo sutartis. Per 2014 įdarbinti darbo ieškantys asmenys sudarė 57,3 proc. nuo įregistruotų bedarbių. </w:t>
      </w:r>
    </w:p>
    <w:p w:rsidR="003D2319" w:rsidRPr="003D3F5C" w:rsidRDefault="003D2319" w:rsidP="003D2319">
      <w:pPr>
        <w:jc w:val="both"/>
        <w:rPr>
          <w:noProof w:val="0"/>
          <w:lang w:eastAsia="lt-LT"/>
        </w:rPr>
      </w:pPr>
      <w:r w:rsidRPr="003D3F5C">
        <w:rPr>
          <w:noProof w:val="0"/>
          <w:lang w:eastAsia="lt-LT"/>
        </w:rPr>
        <w:t xml:space="preserve">  Savarankišką veiklą, įsigiję verslo liudijimus iki 6 mėnesių, per metus pradėjo 769 bedarbiai, tai yra beveik penktadaliu daugiau negu 2013-aisiais. </w:t>
      </w:r>
    </w:p>
    <w:p w:rsidR="003D2319" w:rsidRPr="003D3F5C" w:rsidRDefault="003D2319" w:rsidP="003D2319">
      <w:pPr>
        <w:jc w:val="both"/>
        <w:rPr>
          <w:noProof w:val="0"/>
          <w:lang w:eastAsia="lt-LT"/>
        </w:rPr>
      </w:pPr>
      <w:r w:rsidRPr="003D3F5C">
        <w:rPr>
          <w:noProof w:val="0"/>
          <w:lang w:eastAsia="lt-LT"/>
        </w:rPr>
        <w:t xml:space="preserve">   2014 metais Vilniaus teritorinės darbo biržos Šalčininkų skyrius į aktyvias darbo rinkos politikos priemones nusiuntė 990 asmenų. Aktyvios darbo rinkos politikos priemonės padeda bedarbiams, kuriems sunkiausia integruotis į darbo rinką. Didžioji dalis priemonių dalyvių (89,2 proc.) – darbo rinkoje papildomai remiami asmenys, 40,6 proc. - ilgalaikiai bedarbiai. Apie 42 proc. aktyvios darbo rinkos politikos priemonių dalyvių – jaunimas iki 29 m., 23,4 proc.– vyresni kaip 50 metų amžiaus bedarbiai.</w:t>
      </w:r>
    </w:p>
    <w:p w:rsidR="003D2319" w:rsidRPr="003D3F5C" w:rsidRDefault="003D2319" w:rsidP="003D2319">
      <w:pPr>
        <w:jc w:val="both"/>
        <w:rPr>
          <w:noProof w:val="0"/>
          <w:lang w:eastAsia="lt-LT"/>
        </w:rPr>
      </w:pPr>
      <w:r w:rsidRPr="003D3F5C">
        <w:rPr>
          <w:noProof w:val="0"/>
          <w:lang w:eastAsia="lt-LT"/>
        </w:rPr>
        <w:t xml:space="preserve">    Aktyvios darbo rinkos politikos priemonės buvo finansuojamos Europos Sąjungos ir Užimtumo fondo lėšomis. Šalčininkų skyrius vykdė 5 Europos Socialinio fondo finansuojamus projektus.</w:t>
      </w:r>
    </w:p>
    <w:p w:rsidR="003D2319" w:rsidRPr="003D3F5C" w:rsidRDefault="003D2319" w:rsidP="003D2319">
      <w:pPr>
        <w:jc w:val="both"/>
        <w:rPr>
          <w:noProof w:val="0"/>
          <w:lang w:eastAsia="lt-LT"/>
        </w:rPr>
      </w:pPr>
      <w:r w:rsidRPr="003D3F5C">
        <w:rPr>
          <w:noProof w:val="0"/>
          <w:lang w:eastAsia="lt-LT"/>
        </w:rPr>
        <w:t xml:space="preserve">- 95 asmenims buvo suteikta galimybė įsigyti paklausią darbo rinkoje profesiją: C ir CE kategorijų vairuotojo, virėjo, pardavėjo, kirpėjo, suvirintojo ir kt. </w:t>
      </w:r>
    </w:p>
    <w:p w:rsidR="003D2319" w:rsidRPr="003D3F5C" w:rsidRDefault="003D2319" w:rsidP="003D2319">
      <w:pPr>
        <w:jc w:val="both"/>
        <w:rPr>
          <w:noProof w:val="0"/>
          <w:lang w:eastAsia="lt-LT"/>
        </w:rPr>
      </w:pPr>
      <w:r w:rsidRPr="003D3F5C">
        <w:rPr>
          <w:noProof w:val="0"/>
          <w:lang w:eastAsia="lt-LT"/>
        </w:rPr>
        <w:t>- 286 bedarbiai buvo įdarbinti pagal įdarbinimo subsidijuojant priemonę. Darbdaviui, įdarbinusiam darbo biržos remiamą bedarbį, buvo dalinai kompensuojamos darbo užmokesčio ir SoDros išlaidos. Subsidijuojant daugiausia įdarbinta jaunų iki 29 m. bedarbių, ilgalaikių bedarbių, vyresnių kaip 50 metų amžiaus bedarbių.</w:t>
      </w:r>
    </w:p>
    <w:p w:rsidR="003D2319" w:rsidRPr="003D3F5C" w:rsidRDefault="003D2319" w:rsidP="003D2319">
      <w:pPr>
        <w:jc w:val="both"/>
        <w:rPr>
          <w:noProof w:val="0"/>
          <w:lang w:eastAsia="lt-LT"/>
        </w:rPr>
      </w:pPr>
      <w:r w:rsidRPr="003D3F5C">
        <w:rPr>
          <w:noProof w:val="0"/>
          <w:lang w:eastAsia="lt-LT"/>
        </w:rPr>
        <w:t>- 46 bedarbiai buvo įdarbinti pagal darbo įgūdžių įgijimo programą, kuri leido įgyti trūkstamų darbo įgūdžių bei praktinės patirties tiesiogiai darbo vietoje.</w:t>
      </w:r>
    </w:p>
    <w:p w:rsidR="003D2319" w:rsidRPr="003D3F5C" w:rsidRDefault="003D2319" w:rsidP="003D2319">
      <w:pPr>
        <w:jc w:val="both"/>
        <w:rPr>
          <w:noProof w:val="0"/>
          <w:lang w:eastAsia="lt-LT"/>
        </w:rPr>
      </w:pPr>
      <w:r w:rsidRPr="003D3F5C">
        <w:rPr>
          <w:noProof w:val="0"/>
          <w:lang w:eastAsia="lt-LT"/>
        </w:rPr>
        <w:t>- 300 viešuosius darbus dirbančių bedarbių turėjo galimybę užsidirbti būtinų pragyvenimui lėšų. Buvo tvarkoma miestų, rajonų ir gyvenviečių aplinka, sodinami ir prižiūrimi želdiniai, suremontuotos 3 mokyklos, darželis, vaikų globos namai, sutvarkyti 54 istorijos ir kultūros objektai, 2 muziejai, 111 ha kapinių, 114 ha parkų,  63 ha vandens tvenkinių bei išvalyta 51 ha paplūdimių. Vasaros atostogų metu 21 moksleivis ir studentas dirbo viešuosius darbus mokyklose, vaikų darželiuose, seniūnijose.</w:t>
      </w:r>
    </w:p>
    <w:p w:rsidR="003D2319" w:rsidRPr="003D3F5C" w:rsidRDefault="003D2319" w:rsidP="003D2319">
      <w:pPr>
        <w:jc w:val="both"/>
        <w:rPr>
          <w:noProof w:val="0"/>
          <w:lang w:eastAsia="lt-LT"/>
        </w:rPr>
      </w:pPr>
      <w:r w:rsidRPr="003D3F5C">
        <w:rPr>
          <w:noProof w:val="0"/>
          <w:lang w:eastAsia="lt-LT"/>
        </w:rPr>
        <w:t>- 7 bedarbiai buvo laikinai įdarbinti pagal rotacijos priemonę, pakeičiant darbuotojus jų tikslinių atostogų metu.</w:t>
      </w:r>
    </w:p>
    <w:p w:rsidR="003D2319" w:rsidRPr="003D3F5C" w:rsidRDefault="003D2319" w:rsidP="003D2319">
      <w:pPr>
        <w:jc w:val="both"/>
        <w:rPr>
          <w:noProof w:val="0"/>
          <w:lang w:eastAsia="lt-LT"/>
        </w:rPr>
      </w:pPr>
      <w:r w:rsidRPr="003D3F5C">
        <w:rPr>
          <w:noProof w:val="0"/>
          <w:lang w:eastAsia="lt-LT"/>
        </w:rPr>
        <w:t>- įgyvendinant bedarbių teritorinio judumo priemonę, 77 asmenims, įsidarbinusiems įmonėse nutolusioje nuo gyvenamosios vietos daugiau kaip 30 kilometrų, darbo birža kompensavo kelionės išlaidas.</w:t>
      </w:r>
    </w:p>
    <w:p w:rsidR="003D2319" w:rsidRPr="003D3F5C" w:rsidRDefault="003D2319" w:rsidP="003D2319">
      <w:pPr>
        <w:jc w:val="both"/>
        <w:rPr>
          <w:noProof w:val="0"/>
          <w:lang w:eastAsia="lt-LT"/>
        </w:rPr>
      </w:pPr>
      <w:r w:rsidRPr="003D3F5C">
        <w:rPr>
          <w:noProof w:val="0"/>
          <w:lang w:eastAsia="lt-LT"/>
        </w:rPr>
        <w:t xml:space="preserve">- 131 bedarbis, pradėjęs veiklą įsigiję verslo liudijimą, pasinaudojo savarankiško užimtumo rėmimo numatoma galimybe gauti subsidiją verslo liudijimo įsigijimo ir valstybinio socialinio draudimo įmokų išlaidoms iš dalies padengti. </w:t>
      </w:r>
    </w:p>
    <w:p w:rsidR="003D2319" w:rsidRPr="003D3F5C" w:rsidRDefault="003D2319" w:rsidP="003D2319">
      <w:pPr>
        <w:jc w:val="both"/>
        <w:rPr>
          <w:noProof w:val="0"/>
          <w:lang w:eastAsia="lt-LT"/>
        </w:rPr>
      </w:pPr>
      <w:r w:rsidRPr="003D3F5C">
        <w:rPr>
          <w:noProof w:val="0"/>
          <w:lang w:eastAsia="lt-LT"/>
        </w:rPr>
        <w:t>- 1 neįgalus asmuo buvo  nusiųstas į  profesinę reabilitaciją.</w:t>
      </w:r>
    </w:p>
    <w:p w:rsidR="003D2319" w:rsidRPr="003D3F5C" w:rsidRDefault="003D2319" w:rsidP="003D2319">
      <w:pPr>
        <w:jc w:val="both"/>
        <w:rPr>
          <w:noProof w:val="0"/>
          <w:lang w:eastAsia="lt-LT"/>
        </w:rPr>
      </w:pPr>
      <w:r w:rsidRPr="003D3F5C">
        <w:rPr>
          <w:noProof w:val="0"/>
          <w:lang w:eastAsia="lt-LT"/>
        </w:rPr>
        <w:t xml:space="preserve">  Mūsų rajono verslininkai aktyviai dalyvauja įgyvendinant vietinių užimtumo iniciatyvų (VUI) projektus. 2014 m. įgyvendinti 2 VUI projektai: </w:t>
      </w:r>
    </w:p>
    <w:p w:rsidR="003D2319" w:rsidRPr="003D3F5C" w:rsidRDefault="003D2319" w:rsidP="003D2319">
      <w:pPr>
        <w:jc w:val="both"/>
        <w:rPr>
          <w:noProof w:val="0"/>
          <w:lang w:eastAsia="lt-LT"/>
        </w:rPr>
      </w:pPr>
      <w:r w:rsidRPr="003D3F5C">
        <w:rPr>
          <w:noProof w:val="0"/>
          <w:lang w:eastAsia="lt-LT"/>
        </w:rPr>
        <w:t xml:space="preserve"> - UAB „Didžiosios Sėlos“ įgyvendino VUI projektą „Lentpjūvės modernizavimas Didžiųjų Sėlų kaime“. UAB „Didžiosios Sėlos“ įsteigta 10 darbo vietų: 3 darbo vietos operatoriams ir 7 darbo vietos medienos pjaustymo baro darbuotojams. Į įsteigtas darbo vietas buvo įdarbinti darbo biržoje registruoti bedarbiai, iš jų 2 vyresni kaip 50 m. amžiaus bedarbiai, 1 bedarbis, auginantis vaiką iki 8 m., 1 bedarbis, kuris iki registravimo darbo biržoje nedirbo daugiau nei 2 metus, 2 jauni iki 29 m. bedarbiai. Visi priimti į darbą asmenys yra kaimo gyventojai. Projekto pagalba bendrovė įsigijo rąstų pjovimo kompleksą, tašų pjovimo </w:t>
      </w:r>
      <w:r w:rsidRPr="003D3F5C">
        <w:rPr>
          <w:noProof w:val="0"/>
          <w:lang w:eastAsia="lt-LT"/>
        </w:rPr>
        <w:lastRenderedPageBreak/>
        <w:t>stakles, daugiapjūkles stakles, juostinių pjūklų virinimo bei šlifavimo aparatus. VUI projekto „Lentpjūvės modernizavimas Didžiųjų Sėlų kaime“ vertė 545 000 Lt, iš jų valstybės parama 325 000 Lt, įmonės įnašas į projekto įgyvendinimą 220 000 Lt.</w:t>
      </w:r>
    </w:p>
    <w:p w:rsidR="003D2319" w:rsidRPr="003D3F5C" w:rsidRDefault="003D2319" w:rsidP="003D2319">
      <w:pPr>
        <w:jc w:val="both"/>
        <w:rPr>
          <w:noProof w:val="0"/>
          <w:lang w:eastAsia="lt-LT"/>
        </w:rPr>
      </w:pPr>
      <w:r w:rsidRPr="003D3F5C">
        <w:rPr>
          <w:noProof w:val="0"/>
          <w:lang w:eastAsia="lt-LT"/>
        </w:rPr>
        <w:t xml:space="preserve"> - H. Tomaševič medžio apdirbimo įmonė įgyvendino VUI projektą „H. Tomaševič medžio apdirbimo įmonės verslo plėtra“. Įmonėje įsteigtos 4 naujos darbo vietos: staliui, pakrovėjo vairuotojui, džiovyklos operatoriui ir pagalbiniam darbininkui. Į  įsteigtas darbo vietas buvo įdarbinti darbo biržoje registruoti kaimo gyventojai. Projekto pagalba įmonė įsigijo teleskopinį krautuvą, keturpuses obliavimo stakles ir medienos džiovyklą.  Projekto vertė – 234 150 Lt, iš jų 130 700 valstybės parama ir 103 450 Lt įmonės lėšos.</w:t>
      </w:r>
    </w:p>
    <w:p w:rsidR="003D2319" w:rsidRPr="003D3F5C" w:rsidRDefault="003D2319" w:rsidP="003D2319">
      <w:pPr>
        <w:jc w:val="both"/>
        <w:rPr>
          <w:noProof w:val="0"/>
          <w:lang w:eastAsia="lt-LT"/>
        </w:rPr>
      </w:pPr>
      <w:r w:rsidRPr="003D3F5C">
        <w:rPr>
          <w:noProof w:val="0"/>
          <w:lang w:eastAsia="lt-LT"/>
        </w:rPr>
        <w:t>2014 m. įsteigtos 2 darbo vietos neįgaliesiems asmenims:</w:t>
      </w:r>
    </w:p>
    <w:p w:rsidR="003D2319" w:rsidRPr="003D3F5C" w:rsidRDefault="003D2319" w:rsidP="003D2319">
      <w:pPr>
        <w:jc w:val="both"/>
        <w:rPr>
          <w:noProof w:val="0"/>
          <w:lang w:eastAsia="lt-LT"/>
        </w:rPr>
      </w:pPr>
      <w:r w:rsidRPr="003D3F5C">
        <w:rPr>
          <w:noProof w:val="0"/>
          <w:lang w:eastAsia="lt-LT"/>
        </w:rPr>
        <w:t>- UAB „Auksinis žibintas“  išplėtė savo veiklą ir įsteigė naują darbo vieta autošaltkalviui. Į įsteigtą darbo vietą buvo įdarbintas bedarbis, turintis 45 proc. darbingumo lygį. Steigiant darbo vietą įmonė įsigijo autoserviso įrangą (ratų montavimo ir balansavimo stakles, keltuvą, šviesų reguliavimo stendą, kompiuterinį diagnostikos prietaisą ir kt.). Projekto vertė 50 609 Lt, iš jų 32 860 Lt valstybės parama ir 17 749 Lt įmonės lėšos.</w:t>
      </w:r>
    </w:p>
    <w:p w:rsidR="003D2319" w:rsidRPr="003D3F5C" w:rsidRDefault="003D2319" w:rsidP="003D2319">
      <w:pPr>
        <w:jc w:val="both"/>
        <w:rPr>
          <w:noProof w:val="0"/>
          <w:lang w:eastAsia="lt-LT"/>
        </w:rPr>
      </w:pPr>
      <w:r w:rsidRPr="003D3F5C">
        <w:rPr>
          <w:noProof w:val="0"/>
          <w:lang w:eastAsia="lt-LT"/>
        </w:rPr>
        <w:t xml:space="preserve">- UAB „Armplast“ įsteigė plastikinių gaminių apdorotojo darbo vietą. Į įsteigtą darbo vietą buvo įdarbintas bedarbis, turintis 40 proc. darbingumo lygį. Naujos darbo vietos įsteigimui įmonė įsigijo gelkauto padengimo įrangą bei įrengė patalpose ventiliaciją su šilumokaičiu. Projekto vertė 54 508 Lt, iš jų 34 500 Lt valstybės parama ir 20 008 Lt  įmonės lėšos. </w:t>
      </w:r>
    </w:p>
    <w:p w:rsidR="003D2319" w:rsidRPr="003D3F5C" w:rsidRDefault="003D2319" w:rsidP="003D2319">
      <w:pPr>
        <w:jc w:val="both"/>
        <w:rPr>
          <w:noProof w:val="0"/>
          <w:lang w:eastAsia="lt-LT"/>
        </w:rPr>
      </w:pPr>
    </w:p>
    <w:p w:rsidR="003D2319" w:rsidRDefault="003D2319" w:rsidP="003D2319">
      <w:pPr>
        <w:jc w:val="both"/>
        <w:rPr>
          <w:noProof w:val="0"/>
          <w:lang w:eastAsia="lt-LT"/>
        </w:rPr>
      </w:pPr>
    </w:p>
    <w:p w:rsidR="00876C6D" w:rsidRDefault="00876C6D" w:rsidP="003D2319">
      <w:pPr>
        <w:jc w:val="both"/>
        <w:rPr>
          <w:noProof w:val="0"/>
          <w:lang w:eastAsia="lt-LT"/>
        </w:rPr>
      </w:pPr>
    </w:p>
    <w:p w:rsidR="00876C6D" w:rsidRPr="003D3F5C" w:rsidRDefault="00876C6D" w:rsidP="003D2319">
      <w:pPr>
        <w:jc w:val="both"/>
        <w:rPr>
          <w:noProof w:val="0"/>
          <w:lang w:eastAsia="lt-LT"/>
        </w:rPr>
      </w:pPr>
    </w:p>
    <w:p w:rsidR="003D2319" w:rsidRPr="003D3F5C" w:rsidRDefault="003D2319" w:rsidP="003D2319">
      <w:pPr>
        <w:jc w:val="both"/>
        <w:rPr>
          <w:noProof w:val="0"/>
          <w:lang w:eastAsia="lt-LT"/>
        </w:rPr>
      </w:pPr>
    </w:p>
    <w:p w:rsidR="003D2319" w:rsidRPr="003D3F5C" w:rsidRDefault="003D2319" w:rsidP="003D2319">
      <w:pPr>
        <w:suppressAutoHyphens/>
        <w:rPr>
          <w:noProof w:val="0"/>
          <w:lang w:eastAsia="ar-SA"/>
        </w:rPr>
      </w:pPr>
      <w:r w:rsidRPr="003D3F5C">
        <w:rPr>
          <w:noProof w:val="0"/>
          <w:lang w:eastAsia="ar-SA"/>
        </w:rPr>
        <w:t>Šalčininkų rajono savivaldybės meras</w:t>
      </w:r>
      <w:r w:rsidR="00845909">
        <w:rPr>
          <w:noProof w:val="0"/>
          <w:lang w:eastAsia="ar-SA"/>
        </w:rPr>
        <w:tab/>
      </w:r>
      <w:r w:rsidR="00845909">
        <w:rPr>
          <w:noProof w:val="0"/>
          <w:lang w:eastAsia="ar-SA"/>
        </w:rPr>
        <w:tab/>
      </w:r>
      <w:r w:rsidR="00845909">
        <w:rPr>
          <w:noProof w:val="0"/>
          <w:lang w:eastAsia="ar-SA"/>
        </w:rPr>
        <w:tab/>
      </w:r>
      <w:r w:rsidR="00845909">
        <w:rPr>
          <w:noProof w:val="0"/>
          <w:lang w:eastAsia="ar-SA"/>
        </w:rPr>
        <w:tab/>
      </w:r>
      <w:r w:rsidR="00845909">
        <w:rPr>
          <w:noProof w:val="0"/>
          <w:lang w:eastAsia="ar-SA"/>
        </w:rPr>
        <w:tab/>
      </w:r>
      <w:r w:rsidR="00845909">
        <w:rPr>
          <w:noProof w:val="0"/>
          <w:lang w:eastAsia="ar-SA"/>
        </w:rPr>
        <w:tab/>
      </w:r>
      <w:r w:rsidRPr="003D3F5C">
        <w:rPr>
          <w:noProof w:val="0"/>
          <w:lang w:eastAsia="ar-SA"/>
        </w:rPr>
        <w:t xml:space="preserve"> Zdzislav Palevič</w:t>
      </w:r>
    </w:p>
    <w:sectPr w:rsidR="003D2319" w:rsidRPr="003D3F5C" w:rsidSect="003F537A">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D0" w:rsidRDefault="000A08D0">
      <w:r>
        <w:separator/>
      </w:r>
    </w:p>
  </w:endnote>
  <w:endnote w:type="continuationSeparator" w:id="0">
    <w:p w:rsidR="000A08D0" w:rsidRDefault="000A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407"/>
      <w:docPartObj>
        <w:docPartGallery w:val="Page Numbers (Bottom of Page)"/>
        <w:docPartUnique/>
      </w:docPartObj>
    </w:sdtPr>
    <w:sdtEndPr/>
    <w:sdtContent>
      <w:p w:rsidR="003D3F5C" w:rsidRDefault="000A08D0">
        <w:pPr>
          <w:pStyle w:val="Porat"/>
          <w:jc w:val="right"/>
        </w:pPr>
        <w:r>
          <w:rPr>
            <w:noProof/>
          </w:rPr>
          <w:fldChar w:fldCharType="begin"/>
        </w:r>
        <w:r>
          <w:rPr>
            <w:noProof/>
          </w:rPr>
          <w:instrText xml:space="preserve"> PAGE   \* MERGEFORMAT </w:instrText>
        </w:r>
        <w:r>
          <w:rPr>
            <w:noProof/>
          </w:rPr>
          <w:fldChar w:fldCharType="separate"/>
        </w:r>
        <w:r w:rsidR="00A13001">
          <w:rPr>
            <w:noProof/>
          </w:rPr>
          <w:t>2</w:t>
        </w:r>
        <w:r>
          <w:rPr>
            <w:noProof/>
          </w:rPr>
          <w:fldChar w:fldCharType="end"/>
        </w:r>
      </w:p>
    </w:sdtContent>
  </w:sdt>
  <w:p w:rsidR="003D3F5C" w:rsidRDefault="003D3F5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D0" w:rsidRDefault="000A08D0">
      <w:r>
        <w:separator/>
      </w:r>
    </w:p>
  </w:footnote>
  <w:footnote w:type="continuationSeparator" w:id="0">
    <w:p w:rsidR="000A08D0" w:rsidRDefault="000A0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070"/>
        </w:tabs>
        <w:ind w:left="1070" w:hanging="360"/>
      </w:pPr>
    </w:lvl>
  </w:abstractNum>
  <w:abstractNum w:abstractNumId="1" w15:restartNumberingAfterBreak="0">
    <w:nsid w:val="04A015C2"/>
    <w:multiLevelType w:val="hybridMultilevel"/>
    <w:tmpl w:val="69346DD4"/>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 w15:restartNumberingAfterBreak="0">
    <w:nsid w:val="07BB4031"/>
    <w:multiLevelType w:val="multilevel"/>
    <w:tmpl w:val="CEB46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EB1432"/>
    <w:multiLevelType w:val="multilevel"/>
    <w:tmpl w:val="10F0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B4090"/>
    <w:multiLevelType w:val="hybridMultilevel"/>
    <w:tmpl w:val="BDB8CEE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5" w15:restartNumberingAfterBreak="0">
    <w:nsid w:val="0E823949"/>
    <w:multiLevelType w:val="hybridMultilevel"/>
    <w:tmpl w:val="FBBCF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3B82420"/>
    <w:multiLevelType w:val="multilevel"/>
    <w:tmpl w:val="51BAB2B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877598"/>
    <w:multiLevelType w:val="hybridMultilevel"/>
    <w:tmpl w:val="002614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2F3832A0"/>
    <w:multiLevelType w:val="multilevel"/>
    <w:tmpl w:val="9C06221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AB5128"/>
    <w:multiLevelType w:val="multilevel"/>
    <w:tmpl w:val="07E88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2372BF5"/>
    <w:multiLevelType w:val="singleLevel"/>
    <w:tmpl w:val="1ED2EA3E"/>
    <w:lvl w:ilvl="0">
      <w:start w:val="1"/>
      <w:numFmt w:val="decimal"/>
      <w:lvlText w:val="%1."/>
      <w:lvlJc w:val="left"/>
      <w:pPr>
        <w:tabs>
          <w:tab w:val="num" w:pos="1530"/>
        </w:tabs>
        <w:ind w:left="1530" w:hanging="360"/>
      </w:pPr>
      <w:rPr>
        <w:rFonts w:hint="default"/>
      </w:rPr>
    </w:lvl>
  </w:abstractNum>
  <w:abstractNum w:abstractNumId="11" w15:restartNumberingAfterBreak="0">
    <w:nsid w:val="32800D13"/>
    <w:multiLevelType w:val="hybridMultilevel"/>
    <w:tmpl w:val="39409DE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15:restartNumberingAfterBreak="0">
    <w:nsid w:val="481E69F4"/>
    <w:multiLevelType w:val="multilevel"/>
    <w:tmpl w:val="F014E03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8256C97"/>
    <w:multiLevelType w:val="multilevel"/>
    <w:tmpl w:val="F88A6EF6"/>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60"/>
        </w:tabs>
        <w:ind w:left="5460" w:hanging="1800"/>
      </w:pPr>
      <w:rPr>
        <w:rFonts w:hint="default"/>
      </w:rPr>
    </w:lvl>
  </w:abstractNum>
  <w:abstractNum w:abstractNumId="14" w15:restartNumberingAfterBreak="0">
    <w:nsid w:val="4AB019B0"/>
    <w:multiLevelType w:val="hybridMultilevel"/>
    <w:tmpl w:val="CF8CBC3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5" w15:restartNumberingAfterBreak="0">
    <w:nsid w:val="4F8D1076"/>
    <w:multiLevelType w:val="hybridMultilevel"/>
    <w:tmpl w:val="5EDC945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51E16296"/>
    <w:multiLevelType w:val="hybridMultilevel"/>
    <w:tmpl w:val="8028EF0C"/>
    <w:lvl w:ilvl="0" w:tplc="04270015">
      <w:start w:val="1"/>
      <w:numFmt w:val="upp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7" w15:restartNumberingAfterBreak="0">
    <w:nsid w:val="5848123D"/>
    <w:multiLevelType w:val="hybridMultilevel"/>
    <w:tmpl w:val="232A6028"/>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8" w15:restartNumberingAfterBreak="0">
    <w:nsid w:val="64490202"/>
    <w:multiLevelType w:val="hybridMultilevel"/>
    <w:tmpl w:val="4B8804CE"/>
    <w:lvl w:ilvl="0" w:tplc="0427000F">
      <w:start w:val="3"/>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9" w15:restartNumberingAfterBreak="0">
    <w:nsid w:val="6B310647"/>
    <w:multiLevelType w:val="hybridMultilevel"/>
    <w:tmpl w:val="FFA899DE"/>
    <w:lvl w:ilvl="0" w:tplc="733E8BC2">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B560391"/>
    <w:multiLevelType w:val="multilevel"/>
    <w:tmpl w:val="43D230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709733C7"/>
    <w:multiLevelType w:val="multilevel"/>
    <w:tmpl w:val="1004B3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70DC71A0"/>
    <w:multiLevelType w:val="multilevel"/>
    <w:tmpl w:val="AEDA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72254026"/>
    <w:multiLevelType w:val="hybridMultilevel"/>
    <w:tmpl w:val="2202FA6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4" w15:restartNumberingAfterBreak="0">
    <w:nsid w:val="737D4754"/>
    <w:multiLevelType w:val="singleLevel"/>
    <w:tmpl w:val="0C09000F"/>
    <w:lvl w:ilvl="0">
      <w:start w:val="1"/>
      <w:numFmt w:val="decimal"/>
      <w:lvlText w:val="%1."/>
      <w:lvlJc w:val="left"/>
      <w:pPr>
        <w:tabs>
          <w:tab w:val="num" w:pos="360"/>
        </w:tabs>
        <w:ind w:left="360" w:hanging="360"/>
      </w:pPr>
      <w:rPr>
        <w:rFonts w:hint="default"/>
        <w:b w:val="0"/>
        <w:bCs w:val="0"/>
        <w:i w:val="0"/>
        <w:iCs w:val="0"/>
      </w:rPr>
    </w:lvl>
  </w:abstractNum>
  <w:abstractNum w:abstractNumId="25" w15:restartNumberingAfterBreak="0">
    <w:nsid w:val="740D7609"/>
    <w:multiLevelType w:val="multilevel"/>
    <w:tmpl w:val="182E0C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74AE7BD9"/>
    <w:multiLevelType w:val="multilevel"/>
    <w:tmpl w:val="0F6C1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6C1283F"/>
    <w:multiLevelType w:val="hybridMultilevel"/>
    <w:tmpl w:val="CDA849A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8" w15:restartNumberingAfterBreak="0">
    <w:nsid w:val="76DE68FD"/>
    <w:multiLevelType w:val="multilevel"/>
    <w:tmpl w:val="F0E65E42"/>
    <w:lvl w:ilvl="0">
      <w:start w:val="1"/>
      <w:numFmt w:val="decimal"/>
      <w:lvlText w:val="%1."/>
      <w:lvlJc w:val="left"/>
      <w:pPr>
        <w:tabs>
          <w:tab w:val="num" w:pos="420"/>
        </w:tabs>
        <w:ind w:left="420" w:hanging="420"/>
      </w:pPr>
      <w:rPr>
        <w:rFonts w:hint="default"/>
        <w:i w:val="0"/>
        <w:iCs w:val="0"/>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1440"/>
        </w:tabs>
        <w:ind w:left="1440" w:hanging="720"/>
      </w:pPr>
      <w:rPr>
        <w:rFonts w:hint="default"/>
        <w:i w:val="0"/>
        <w:iCs w:val="0"/>
      </w:rPr>
    </w:lvl>
    <w:lvl w:ilvl="3">
      <w:start w:val="1"/>
      <w:numFmt w:val="decimal"/>
      <w:lvlText w:val="%1.%2.%3.%4."/>
      <w:lvlJc w:val="left"/>
      <w:pPr>
        <w:tabs>
          <w:tab w:val="num" w:pos="1800"/>
        </w:tabs>
        <w:ind w:left="1800" w:hanging="720"/>
      </w:pPr>
      <w:rPr>
        <w:rFonts w:hint="default"/>
        <w:i w:val="0"/>
        <w:iCs w:val="0"/>
      </w:rPr>
    </w:lvl>
    <w:lvl w:ilvl="4">
      <w:start w:val="1"/>
      <w:numFmt w:val="decimal"/>
      <w:lvlText w:val="%1.%2.%3.%4.%5."/>
      <w:lvlJc w:val="left"/>
      <w:pPr>
        <w:tabs>
          <w:tab w:val="num" w:pos="2520"/>
        </w:tabs>
        <w:ind w:left="2520" w:hanging="1080"/>
      </w:pPr>
      <w:rPr>
        <w:rFonts w:hint="default"/>
        <w:i w:val="0"/>
        <w:iCs w:val="0"/>
      </w:rPr>
    </w:lvl>
    <w:lvl w:ilvl="5">
      <w:start w:val="1"/>
      <w:numFmt w:val="decimal"/>
      <w:lvlText w:val="%1.%2.%3.%4.%5.%6."/>
      <w:lvlJc w:val="left"/>
      <w:pPr>
        <w:tabs>
          <w:tab w:val="num" w:pos="2880"/>
        </w:tabs>
        <w:ind w:left="2880" w:hanging="1080"/>
      </w:pPr>
      <w:rPr>
        <w:rFonts w:hint="default"/>
        <w:i w:val="0"/>
        <w:iCs w:val="0"/>
      </w:rPr>
    </w:lvl>
    <w:lvl w:ilvl="6">
      <w:start w:val="1"/>
      <w:numFmt w:val="decimal"/>
      <w:lvlText w:val="%1.%2.%3.%4.%5.%6.%7."/>
      <w:lvlJc w:val="left"/>
      <w:pPr>
        <w:tabs>
          <w:tab w:val="num" w:pos="3600"/>
        </w:tabs>
        <w:ind w:left="3600" w:hanging="1440"/>
      </w:pPr>
      <w:rPr>
        <w:rFonts w:hint="default"/>
        <w:i w:val="0"/>
        <w:iCs w:val="0"/>
      </w:rPr>
    </w:lvl>
    <w:lvl w:ilvl="7">
      <w:start w:val="1"/>
      <w:numFmt w:val="decimal"/>
      <w:lvlText w:val="%1.%2.%3.%4.%5.%6.%7.%8."/>
      <w:lvlJc w:val="left"/>
      <w:pPr>
        <w:tabs>
          <w:tab w:val="num" w:pos="3960"/>
        </w:tabs>
        <w:ind w:left="3960" w:hanging="1440"/>
      </w:pPr>
      <w:rPr>
        <w:rFonts w:hint="default"/>
        <w:i w:val="0"/>
        <w:iCs w:val="0"/>
      </w:rPr>
    </w:lvl>
    <w:lvl w:ilvl="8">
      <w:start w:val="1"/>
      <w:numFmt w:val="decimal"/>
      <w:lvlText w:val="%1.%2.%3.%4.%5.%6.%7.%8.%9."/>
      <w:lvlJc w:val="left"/>
      <w:pPr>
        <w:tabs>
          <w:tab w:val="num" w:pos="4680"/>
        </w:tabs>
        <w:ind w:left="4680" w:hanging="1800"/>
      </w:pPr>
      <w:rPr>
        <w:rFonts w:hint="default"/>
        <w:i w:val="0"/>
        <w:iCs w:val="0"/>
      </w:rPr>
    </w:lvl>
  </w:abstractNum>
  <w:abstractNum w:abstractNumId="29" w15:restartNumberingAfterBreak="0">
    <w:nsid w:val="7AD813A5"/>
    <w:multiLevelType w:val="multilevel"/>
    <w:tmpl w:val="B4B28136"/>
    <w:lvl w:ilvl="0">
      <w:start w:val="1"/>
      <w:numFmt w:val="decimal"/>
      <w:lvlText w:val="%1."/>
      <w:lvlJc w:val="left"/>
      <w:pPr>
        <w:ind w:left="360" w:hanging="360"/>
      </w:pPr>
      <w:rPr>
        <w:sz w:val="24"/>
        <w:szCs w:val="24"/>
      </w:rPr>
    </w:lvl>
    <w:lvl w:ilvl="1">
      <w:start w:val="1"/>
      <w:numFmt w:val="decimal"/>
      <w:isLgl/>
      <w:lvlText w:val="%1.%2."/>
      <w:lvlJc w:val="left"/>
      <w:pPr>
        <w:ind w:left="921" w:hanging="720"/>
      </w:pPr>
    </w:lvl>
    <w:lvl w:ilvl="2">
      <w:start w:val="1"/>
      <w:numFmt w:val="decimal"/>
      <w:isLgl/>
      <w:lvlText w:val="%1.%2.%3."/>
      <w:lvlJc w:val="left"/>
      <w:pPr>
        <w:ind w:left="1122" w:hanging="720"/>
      </w:pPr>
    </w:lvl>
    <w:lvl w:ilvl="3">
      <w:start w:val="1"/>
      <w:numFmt w:val="decimal"/>
      <w:isLgl/>
      <w:lvlText w:val="%1.%2.%3.%4."/>
      <w:lvlJc w:val="left"/>
      <w:pPr>
        <w:ind w:left="1683" w:hanging="1080"/>
      </w:pPr>
    </w:lvl>
    <w:lvl w:ilvl="4">
      <w:start w:val="1"/>
      <w:numFmt w:val="decimal"/>
      <w:isLgl/>
      <w:lvlText w:val="%1.%2.%3.%4.%5."/>
      <w:lvlJc w:val="left"/>
      <w:pPr>
        <w:ind w:left="1884" w:hanging="1080"/>
      </w:pPr>
    </w:lvl>
    <w:lvl w:ilvl="5">
      <w:start w:val="1"/>
      <w:numFmt w:val="decimal"/>
      <w:isLgl/>
      <w:lvlText w:val="%1.%2.%3.%4.%5.%6."/>
      <w:lvlJc w:val="left"/>
      <w:pPr>
        <w:ind w:left="2445" w:hanging="1440"/>
      </w:pPr>
    </w:lvl>
    <w:lvl w:ilvl="6">
      <w:start w:val="1"/>
      <w:numFmt w:val="decimal"/>
      <w:isLgl/>
      <w:lvlText w:val="%1.%2.%3.%4.%5.%6.%7."/>
      <w:lvlJc w:val="left"/>
      <w:pPr>
        <w:ind w:left="3006" w:hanging="1800"/>
      </w:pPr>
    </w:lvl>
    <w:lvl w:ilvl="7">
      <w:start w:val="1"/>
      <w:numFmt w:val="decimal"/>
      <w:isLgl/>
      <w:lvlText w:val="%1.%2.%3.%4.%5.%6.%7.%8."/>
      <w:lvlJc w:val="left"/>
      <w:pPr>
        <w:ind w:left="3207" w:hanging="1800"/>
      </w:pPr>
    </w:lvl>
    <w:lvl w:ilvl="8">
      <w:start w:val="1"/>
      <w:numFmt w:val="decimal"/>
      <w:isLgl/>
      <w:lvlText w:val="%1.%2.%3.%4.%5.%6.%7.%8.%9."/>
      <w:lvlJc w:val="left"/>
      <w:pPr>
        <w:ind w:left="3768" w:hanging="2160"/>
      </w:pPr>
    </w:lvl>
  </w:abstractNum>
  <w:abstractNum w:abstractNumId="30" w15:restartNumberingAfterBreak="0">
    <w:nsid w:val="7C7326FE"/>
    <w:multiLevelType w:val="multilevel"/>
    <w:tmpl w:val="8744DF5C"/>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80"/>
        </w:tabs>
        <w:ind w:left="780" w:hanging="420"/>
      </w:pPr>
      <w:rPr>
        <w:rFonts w:hint="default"/>
        <w:i w:val="0"/>
        <w:iCs w:val="0"/>
      </w:rPr>
    </w:lvl>
    <w:lvl w:ilvl="2">
      <w:start w:val="1"/>
      <w:numFmt w:val="decimal"/>
      <w:isLgl/>
      <w:lvlText w:val="%1.%2.%3."/>
      <w:lvlJc w:val="left"/>
      <w:pPr>
        <w:tabs>
          <w:tab w:val="num" w:pos="1080"/>
        </w:tabs>
        <w:ind w:left="1080" w:hanging="720"/>
      </w:pPr>
      <w:rPr>
        <w:rFonts w:hint="default"/>
        <w:i w:val="0"/>
        <w:iCs w:val="0"/>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i w:val="0"/>
        <w:iCs w:val="0"/>
      </w:rPr>
    </w:lvl>
    <w:lvl w:ilvl="5">
      <w:start w:val="1"/>
      <w:numFmt w:val="decimal"/>
      <w:isLgl/>
      <w:lvlText w:val="%1.%2.%3.%4.%5.%6."/>
      <w:lvlJc w:val="left"/>
      <w:pPr>
        <w:tabs>
          <w:tab w:val="num" w:pos="1440"/>
        </w:tabs>
        <w:ind w:left="1440" w:hanging="1080"/>
      </w:pPr>
      <w:rPr>
        <w:rFonts w:hint="default"/>
        <w:i w:val="0"/>
        <w:iCs w:val="0"/>
      </w:rPr>
    </w:lvl>
    <w:lvl w:ilvl="6">
      <w:start w:val="1"/>
      <w:numFmt w:val="decimal"/>
      <w:isLgl/>
      <w:lvlText w:val="%1.%2.%3.%4.%5.%6.%7."/>
      <w:lvlJc w:val="left"/>
      <w:pPr>
        <w:tabs>
          <w:tab w:val="num" w:pos="1800"/>
        </w:tabs>
        <w:ind w:left="1800" w:hanging="1440"/>
      </w:pPr>
      <w:rPr>
        <w:rFonts w:hint="default"/>
        <w:i w:val="0"/>
        <w:iCs w:val="0"/>
      </w:rPr>
    </w:lvl>
    <w:lvl w:ilvl="7">
      <w:start w:val="1"/>
      <w:numFmt w:val="decimal"/>
      <w:isLgl/>
      <w:lvlText w:val="%1.%2.%3.%4.%5.%6.%7.%8."/>
      <w:lvlJc w:val="left"/>
      <w:pPr>
        <w:tabs>
          <w:tab w:val="num" w:pos="1800"/>
        </w:tabs>
        <w:ind w:left="1800" w:hanging="1440"/>
      </w:pPr>
      <w:rPr>
        <w:rFonts w:hint="default"/>
        <w:i w:val="0"/>
        <w:iCs w:val="0"/>
      </w:rPr>
    </w:lvl>
    <w:lvl w:ilvl="8">
      <w:start w:val="1"/>
      <w:numFmt w:val="decimal"/>
      <w:isLgl/>
      <w:lvlText w:val="%1.%2.%3.%4.%5.%6.%7.%8.%9."/>
      <w:lvlJc w:val="left"/>
      <w:pPr>
        <w:tabs>
          <w:tab w:val="num" w:pos="2160"/>
        </w:tabs>
        <w:ind w:left="2160" w:hanging="1800"/>
      </w:pPr>
      <w:rPr>
        <w:rFonts w:hint="default"/>
        <w:i w:val="0"/>
        <w:iCs w:val="0"/>
      </w:rPr>
    </w:lvl>
  </w:abstractNum>
  <w:abstractNum w:abstractNumId="31" w15:restartNumberingAfterBreak="0">
    <w:nsid w:val="7DE64471"/>
    <w:multiLevelType w:val="hybridMultilevel"/>
    <w:tmpl w:val="5F9AE9CE"/>
    <w:lvl w:ilvl="0" w:tplc="DC0A1AEA">
      <w:start w:val="200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lvlOverride w:ilvl="0">
      <w:startOverride w:val="1"/>
    </w:lvlOverride>
  </w:num>
  <w:num w:numId="3">
    <w:abstractNumId w:val="25"/>
  </w:num>
  <w:num w:numId="4">
    <w:abstractNumId w:val="14"/>
  </w:num>
  <w:num w:numId="5">
    <w:abstractNumId w:val="31"/>
  </w:num>
  <w:num w:numId="6">
    <w:abstractNumId w:val="5"/>
  </w:num>
  <w:num w:numId="7">
    <w:abstractNumId w:val="13"/>
  </w:num>
  <w:num w:numId="8">
    <w:abstractNumId w:val="4"/>
  </w:num>
  <w:num w:numId="9">
    <w:abstractNumId w:val="23"/>
  </w:num>
  <w:num w:numId="10">
    <w:abstractNumId w:val="30"/>
  </w:num>
  <w:num w:numId="11">
    <w:abstractNumId w:val="21"/>
  </w:num>
  <w:num w:numId="12">
    <w:abstractNumId w:val="28"/>
  </w:num>
  <w:num w:numId="13">
    <w:abstractNumId w:val="2"/>
  </w:num>
  <w:num w:numId="14">
    <w:abstractNumId w:val="6"/>
  </w:num>
  <w:num w:numId="15">
    <w:abstractNumId w:val="19"/>
  </w:num>
  <w:num w:numId="16">
    <w:abstractNumId w:val="12"/>
  </w:num>
  <w:num w:numId="17">
    <w:abstractNumId w:val="20"/>
  </w:num>
  <w:num w:numId="18">
    <w:abstractNumId w:val="22"/>
  </w:num>
  <w:num w:numId="19">
    <w:abstractNumId w:val="11"/>
  </w:num>
  <w:num w:numId="20">
    <w:abstractNumId w:val="18"/>
  </w:num>
  <w:num w:numId="21">
    <w:abstractNumId w:val="27"/>
  </w:num>
  <w:num w:numId="22">
    <w:abstractNumId w:val="26"/>
  </w:num>
  <w:num w:numId="23">
    <w:abstractNumId w:val="17"/>
  </w:num>
  <w:num w:numId="24">
    <w:abstractNumId w:val="10"/>
  </w:num>
  <w:num w:numId="25">
    <w:abstractNumId w:val="8"/>
  </w:num>
  <w:num w:numId="26">
    <w:abstractNumId w:val="16"/>
  </w:num>
  <w:num w:numId="27">
    <w:abstractNumId w:val="7"/>
  </w:num>
  <w:num w:numId="28">
    <w:abstractNumId w:val="2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3"/>
  </w:num>
  <w:num w:numId="33">
    <w:abstractNumId w:val="15"/>
  </w:num>
  <w:num w:numId="34">
    <w:abstractNumId w:val="1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396"/>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50"/>
    <w:rsid w:val="00000434"/>
    <w:rsid w:val="00002075"/>
    <w:rsid w:val="00002E56"/>
    <w:rsid w:val="00002E6C"/>
    <w:rsid w:val="00004644"/>
    <w:rsid w:val="000055C2"/>
    <w:rsid w:val="00006144"/>
    <w:rsid w:val="000068C9"/>
    <w:rsid w:val="00006C15"/>
    <w:rsid w:val="00011D91"/>
    <w:rsid w:val="000157D2"/>
    <w:rsid w:val="00016C54"/>
    <w:rsid w:val="00017282"/>
    <w:rsid w:val="000178D3"/>
    <w:rsid w:val="00021B22"/>
    <w:rsid w:val="000229D8"/>
    <w:rsid w:val="00023CBB"/>
    <w:rsid w:val="0002410F"/>
    <w:rsid w:val="000244AE"/>
    <w:rsid w:val="0002542D"/>
    <w:rsid w:val="00030899"/>
    <w:rsid w:val="0003109F"/>
    <w:rsid w:val="00033196"/>
    <w:rsid w:val="00035F50"/>
    <w:rsid w:val="00037C14"/>
    <w:rsid w:val="00042F9B"/>
    <w:rsid w:val="00045F35"/>
    <w:rsid w:val="0004691B"/>
    <w:rsid w:val="00047254"/>
    <w:rsid w:val="000513AC"/>
    <w:rsid w:val="00052CDF"/>
    <w:rsid w:val="00053ADA"/>
    <w:rsid w:val="000543E9"/>
    <w:rsid w:val="000553FB"/>
    <w:rsid w:val="000566DE"/>
    <w:rsid w:val="00056972"/>
    <w:rsid w:val="00060F8D"/>
    <w:rsid w:val="000634CE"/>
    <w:rsid w:val="00065795"/>
    <w:rsid w:val="000737D9"/>
    <w:rsid w:val="00073F55"/>
    <w:rsid w:val="00074F89"/>
    <w:rsid w:val="00076D93"/>
    <w:rsid w:val="00080F9F"/>
    <w:rsid w:val="00082938"/>
    <w:rsid w:val="00090432"/>
    <w:rsid w:val="000910FB"/>
    <w:rsid w:val="00091418"/>
    <w:rsid w:val="000928BB"/>
    <w:rsid w:val="00092A86"/>
    <w:rsid w:val="000954A3"/>
    <w:rsid w:val="0009631B"/>
    <w:rsid w:val="0009632B"/>
    <w:rsid w:val="000976CB"/>
    <w:rsid w:val="000A01C1"/>
    <w:rsid w:val="000A08D0"/>
    <w:rsid w:val="000A2EE9"/>
    <w:rsid w:val="000A3358"/>
    <w:rsid w:val="000A3C50"/>
    <w:rsid w:val="000A459C"/>
    <w:rsid w:val="000A566B"/>
    <w:rsid w:val="000B1552"/>
    <w:rsid w:val="000B17E9"/>
    <w:rsid w:val="000B4BDE"/>
    <w:rsid w:val="000B6F5A"/>
    <w:rsid w:val="000B7D99"/>
    <w:rsid w:val="000C48FD"/>
    <w:rsid w:val="000C513F"/>
    <w:rsid w:val="000D1D43"/>
    <w:rsid w:val="000E05EB"/>
    <w:rsid w:val="000E658D"/>
    <w:rsid w:val="000E6EB3"/>
    <w:rsid w:val="000E77CF"/>
    <w:rsid w:val="000E7D71"/>
    <w:rsid w:val="000F0F5A"/>
    <w:rsid w:val="000F1AFC"/>
    <w:rsid w:val="000F1BB8"/>
    <w:rsid w:val="000F3457"/>
    <w:rsid w:val="000F3606"/>
    <w:rsid w:val="000F3F06"/>
    <w:rsid w:val="000F3FD2"/>
    <w:rsid w:val="000F4F88"/>
    <w:rsid w:val="000F6A7A"/>
    <w:rsid w:val="000F72F1"/>
    <w:rsid w:val="000F7A8D"/>
    <w:rsid w:val="00100976"/>
    <w:rsid w:val="00100E47"/>
    <w:rsid w:val="00103179"/>
    <w:rsid w:val="001043CC"/>
    <w:rsid w:val="001052B7"/>
    <w:rsid w:val="0010766B"/>
    <w:rsid w:val="00110A53"/>
    <w:rsid w:val="00110AA5"/>
    <w:rsid w:val="00110EA3"/>
    <w:rsid w:val="0011473A"/>
    <w:rsid w:val="00114FBF"/>
    <w:rsid w:val="00117167"/>
    <w:rsid w:val="0012044C"/>
    <w:rsid w:val="001209F8"/>
    <w:rsid w:val="0012108F"/>
    <w:rsid w:val="00121AC5"/>
    <w:rsid w:val="00122E17"/>
    <w:rsid w:val="0012413F"/>
    <w:rsid w:val="00126824"/>
    <w:rsid w:val="00127268"/>
    <w:rsid w:val="001274DD"/>
    <w:rsid w:val="00127F0B"/>
    <w:rsid w:val="00127FFE"/>
    <w:rsid w:val="001304B5"/>
    <w:rsid w:val="00131C87"/>
    <w:rsid w:val="00133890"/>
    <w:rsid w:val="00133A4F"/>
    <w:rsid w:val="00133FDF"/>
    <w:rsid w:val="00135530"/>
    <w:rsid w:val="0013790F"/>
    <w:rsid w:val="001434F5"/>
    <w:rsid w:val="0014443F"/>
    <w:rsid w:val="00145FA0"/>
    <w:rsid w:val="001463F2"/>
    <w:rsid w:val="001472CD"/>
    <w:rsid w:val="001505E2"/>
    <w:rsid w:val="00150C34"/>
    <w:rsid w:val="00152A03"/>
    <w:rsid w:val="00153E43"/>
    <w:rsid w:val="00155A6F"/>
    <w:rsid w:val="001622F4"/>
    <w:rsid w:val="00162591"/>
    <w:rsid w:val="00162D35"/>
    <w:rsid w:val="00162F9C"/>
    <w:rsid w:val="00163D57"/>
    <w:rsid w:val="00164ACD"/>
    <w:rsid w:val="00175941"/>
    <w:rsid w:val="001801C4"/>
    <w:rsid w:val="00181C96"/>
    <w:rsid w:val="001837C4"/>
    <w:rsid w:val="00184E1A"/>
    <w:rsid w:val="001857F9"/>
    <w:rsid w:val="00185F6A"/>
    <w:rsid w:val="00186545"/>
    <w:rsid w:val="001874E3"/>
    <w:rsid w:val="00187DAA"/>
    <w:rsid w:val="00190FB1"/>
    <w:rsid w:val="0019183E"/>
    <w:rsid w:val="00195A24"/>
    <w:rsid w:val="001A13D4"/>
    <w:rsid w:val="001A2281"/>
    <w:rsid w:val="001A266C"/>
    <w:rsid w:val="001A415B"/>
    <w:rsid w:val="001A4670"/>
    <w:rsid w:val="001A4E8E"/>
    <w:rsid w:val="001A68C9"/>
    <w:rsid w:val="001A6C3D"/>
    <w:rsid w:val="001B1E25"/>
    <w:rsid w:val="001B24EC"/>
    <w:rsid w:val="001B31ED"/>
    <w:rsid w:val="001B49F9"/>
    <w:rsid w:val="001B4A02"/>
    <w:rsid w:val="001B5593"/>
    <w:rsid w:val="001B5828"/>
    <w:rsid w:val="001B688B"/>
    <w:rsid w:val="001C0550"/>
    <w:rsid w:val="001C0AEA"/>
    <w:rsid w:val="001C0E1B"/>
    <w:rsid w:val="001C2806"/>
    <w:rsid w:val="001C3734"/>
    <w:rsid w:val="001C5914"/>
    <w:rsid w:val="001C662A"/>
    <w:rsid w:val="001C6DC0"/>
    <w:rsid w:val="001C7BE2"/>
    <w:rsid w:val="001C7F0E"/>
    <w:rsid w:val="001D0B50"/>
    <w:rsid w:val="001D2F99"/>
    <w:rsid w:val="001D3693"/>
    <w:rsid w:val="001D49DB"/>
    <w:rsid w:val="001D6349"/>
    <w:rsid w:val="001D67D8"/>
    <w:rsid w:val="001D788B"/>
    <w:rsid w:val="001E037B"/>
    <w:rsid w:val="001E0CA9"/>
    <w:rsid w:val="001E5D27"/>
    <w:rsid w:val="001E6CFC"/>
    <w:rsid w:val="001F143D"/>
    <w:rsid w:val="001F1E0E"/>
    <w:rsid w:val="001F6029"/>
    <w:rsid w:val="001F6AC6"/>
    <w:rsid w:val="0020411C"/>
    <w:rsid w:val="00211E92"/>
    <w:rsid w:val="0021253C"/>
    <w:rsid w:val="002135ED"/>
    <w:rsid w:val="002217E7"/>
    <w:rsid w:val="00222D01"/>
    <w:rsid w:val="002255FF"/>
    <w:rsid w:val="00227592"/>
    <w:rsid w:val="00227C2F"/>
    <w:rsid w:val="00227E58"/>
    <w:rsid w:val="00232E7A"/>
    <w:rsid w:val="002341FC"/>
    <w:rsid w:val="00234D8D"/>
    <w:rsid w:val="00236749"/>
    <w:rsid w:val="00242ED8"/>
    <w:rsid w:val="00243F33"/>
    <w:rsid w:val="00244247"/>
    <w:rsid w:val="002462BD"/>
    <w:rsid w:val="00246487"/>
    <w:rsid w:val="0024648D"/>
    <w:rsid w:val="00246657"/>
    <w:rsid w:val="0024666B"/>
    <w:rsid w:val="00246A4E"/>
    <w:rsid w:val="0024756D"/>
    <w:rsid w:val="00254E9F"/>
    <w:rsid w:val="002579BC"/>
    <w:rsid w:val="00257EC1"/>
    <w:rsid w:val="002602D6"/>
    <w:rsid w:val="00265967"/>
    <w:rsid w:val="00265AF4"/>
    <w:rsid w:val="002667D8"/>
    <w:rsid w:val="0026743B"/>
    <w:rsid w:val="00270F3C"/>
    <w:rsid w:val="00274B56"/>
    <w:rsid w:val="002762C6"/>
    <w:rsid w:val="00277F45"/>
    <w:rsid w:val="00282F74"/>
    <w:rsid w:val="00285243"/>
    <w:rsid w:val="002857AF"/>
    <w:rsid w:val="002920C4"/>
    <w:rsid w:val="00292B22"/>
    <w:rsid w:val="00294300"/>
    <w:rsid w:val="00294C2D"/>
    <w:rsid w:val="00295B7C"/>
    <w:rsid w:val="002964B4"/>
    <w:rsid w:val="00297ADD"/>
    <w:rsid w:val="002A1751"/>
    <w:rsid w:val="002A2C2B"/>
    <w:rsid w:val="002A4375"/>
    <w:rsid w:val="002B30DA"/>
    <w:rsid w:val="002B460D"/>
    <w:rsid w:val="002B736D"/>
    <w:rsid w:val="002C2CCA"/>
    <w:rsid w:val="002C73DC"/>
    <w:rsid w:val="002C7478"/>
    <w:rsid w:val="002D3CE3"/>
    <w:rsid w:val="002D4E64"/>
    <w:rsid w:val="002D5113"/>
    <w:rsid w:val="002D7E16"/>
    <w:rsid w:val="002E0C1F"/>
    <w:rsid w:val="002E0C8D"/>
    <w:rsid w:val="002E1A60"/>
    <w:rsid w:val="002E74C3"/>
    <w:rsid w:val="002F1560"/>
    <w:rsid w:val="002F300A"/>
    <w:rsid w:val="002F36AE"/>
    <w:rsid w:val="002F4F32"/>
    <w:rsid w:val="002F69AC"/>
    <w:rsid w:val="002F6BB0"/>
    <w:rsid w:val="002F6DAB"/>
    <w:rsid w:val="00300225"/>
    <w:rsid w:val="00300EA9"/>
    <w:rsid w:val="00301CB3"/>
    <w:rsid w:val="003020E7"/>
    <w:rsid w:val="00303813"/>
    <w:rsid w:val="00304197"/>
    <w:rsid w:val="00305722"/>
    <w:rsid w:val="003065B0"/>
    <w:rsid w:val="00310EEE"/>
    <w:rsid w:val="00311D79"/>
    <w:rsid w:val="003161FF"/>
    <w:rsid w:val="003169FD"/>
    <w:rsid w:val="0032129B"/>
    <w:rsid w:val="00321457"/>
    <w:rsid w:val="00321669"/>
    <w:rsid w:val="00322053"/>
    <w:rsid w:val="003222EA"/>
    <w:rsid w:val="0032249A"/>
    <w:rsid w:val="00324692"/>
    <w:rsid w:val="00324761"/>
    <w:rsid w:val="0032761C"/>
    <w:rsid w:val="00330028"/>
    <w:rsid w:val="0033210E"/>
    <w:rsid w:val="0033318D"/>
    <w:rsid w:val="00335590"/>
    <w:rsid w:val="00337071"/>
    <w:rsid w:val="00337D0E"/>
    <w:rsid w:val="003446AC"/>
    <w:rsid w:val="00346E7D"/>
    <w:rsid w:val="00347CD7"/>
    <w:rsid w:val="0035352C"/>
    <w:rsid w:val="003613FB"/>
    <w:rsid w:val="00361DB9"/>
    <w:rsid w:val="00362954"/>
    <w:rsid w:val="00362C4D"/>
    <w:rsid w:val="00365483"/>
    <w:rsid w:val="0037256C"/>
    <w:rsid w:val="00374FD5"/>
    <w:rsid w:val="00376552"/>
    <w:rsid w:val="00377FED"/>
    <w:rsid w:val="0038041A"/>
    <w:rsid w:val="003841A3"/>
    <w:rsid w:val="0038581C"/>
    <w:rsid w:val="00385AD6"/>
    <w:rsid w:val="00386156"/>
    <w:rsid w:val="00390453"/>
    <w:rsid w:val="00390DD7"/>
    <w:rsid w:val="0039307C"/>
    <w:rsid w:val="00393BD1"/>
    <w:rsid w:val="00393E94"/>
    <w:rsid w:val="0039691C"/>
    <w:rsid w:val="0039693B"/>
    <w:rsid w:val="00397516"/>
    <w:rsid w:val="00397962"/>
    <w:rsid w:val="003A129E"/>
    <w:rsid w:val="003A50DE"/>
    <w:rsid w:val="003A64EC"/>
    <w:rsid w:val="003A764B"/>
    <w:rsid w:val="003B1165"/>
    <w:rsid w:val="003B2A55"/>
    <w:rsid w:val="003B4DD6"/>
    <w:rsid w:val="003B56CF"/>
    <w:rsid w:val="003B65FB"/>
    <w:rsid w:val="003B6749"/>
    <w:rsid w:val="003C01F6"/>
    <w:rsid w:val="003C06FB"/>
    <w:rsid w:val="003C08E1"/>
    <w:rsid w:val="003C1559"/>
    <w:rsid w:val="003C2881"/>
    <w:rsid w:val="003C30A1"/>
    <w:rsid w:val="003D02B2"/>
    <w:rsid w:val="003D044E"/>
    <w:rsid w:val="003D2319"/>
    <w:rsid w:val="003D3D52"/>
    <w:rsid w:val="003D3F5C"/>
    <w:rsid w:val="003D518A"/>
    <w:rsid w:val="003D683C"/>
    <w:rsid w:val="003E102A"/>
    <w:rsid w:val="003E2490"/>
    <w:rsid w:val="003E3C7D"/>
    <w:rsid w:val="003E4ECC"/>
    <w:rsid w:val="003E50F5"/>
    <w:rsid w:val="003E5934"/>
    <w:rsid w:val="003E6122"/>
    <w:rsid w:val="003E7659"/>
    <w:rsid w:val="003E7730"/>
    <w:rsid w:val="003E799D"/>
    <w:rsid w:val="003F0A7E"/>
    <w:rsid w:val="003F1E8A"/>
    <w:rsid w:val="003F36B3"/>
    <w:rsid w:val="003F537A"/>
    <w:rsid w:val="003F6EB3"/>
    <w:rsid w:val="003F7871"/>
    <w:rsid w:val="00403541"/>
    <w:rsid w:val="0040362D"/>
    <w:rsid w:val="00403B36"/>
    <w:rsid w:val="00403C03"/>
    <w:rsid w:val="00406DFF"/>
    <w:rsid w:val="00407912"/>
    <w:rsid w:val="004122CE"/>
    <w:rsid w:val="004128D4"/>
    <w:rsid w:val="004130A8"/>
    <w:rsid w:val="00417094"/>
    <w:rsid w:val="00421B15"/>
    <w:rsid w:val="004220FC"/>
    <w:rsid w:val="0042336B"/>
    <w:rsid w:val="004236FF"/>
    <w:rsid w:val="004241C9"/>
    <w:rsid w:val="004259A2"/>
    <w:rsid w:val="0043060E"/>
    <w:rsid w:val="004350BD"/>
    <w:rsid w:val="00436C13"/>
    <w:rsid w:val="00437E81"/>
    <w:rsid w:val="00440EF0"/>
    <w:rsid w:val="0044136C"/>
    <w:rsid w:val="00442EBB"/>
    <w:rsid w:val="00445315"/>
    <w:rsid w:val="00446051"/>
    <w:rsid w:val="00447D1C"/>
    <w:rsid w:val="00447E91"/>
    <w:rsid w:val="00450897"/>
    <w:rsid w:val="00454202"/>
    <w:rsid w:val="004543F0"/>
    <w:rsid w:val="0045558E"/>
    <w:rsid w:val="00455ED6"/>
    <w:rsid w:val="004570C9"/>
    <w:rsid w:val="0045753B"/>
    <w:rsid w:val="00457EAE"/>
    <w:rsid w:val="00461DD2"/>
    <w:rsid w:val="00462E71"/>
    <w:rsid w:val="00463AE4"/>
    <w:rsid w:val="00463EE7"/>
    <w:rsid w:val="00463F54"/>
    <w:rsid w:val="0046476B"/>
    <w:rsid w:val="00466C3F"/>
    <w:rsid w:val="004678DF"/>
    <w:rsid w:val="00473276"/>
    <w:rsid w:val="00475FC5"/>
    <w:rsid w:val="00476EA0"/>
    <w:rsid w:val="00477099"/>
    <w:rsid w:val="004818F4"/>
    <w:rsid w:val="00482897"/>
    <w:rsid w:val="00485D9B"/>
    <w:rsid w:val="0048684A"/>
    <w:rsid w:val="00487409"/>
    <w:rsid w:val="00491C83"/>
    <w:rsid w:val="004965AD"/>
    <w:rsid w:val="00496D47"/>
    <w:rsid w:val="004A072C"/>
    <w:rsid w:val="004A1DB4"/>
    <w:rsid w:val="004A5E7A"/>
    <w:rsid w:val="004A6A34"/>
    <w:rsid w:val="004B0D79"/>
    <w:rsid w:val="004B2D0D"/>
    <w:rsid w:val="004B3C62"/>
    <w:rsid w:val="004B4AA9"/>
    <w:rsid w:val="004B6DA3"/>
    <w:rsid w:val="004C0D32"/>
    <w:rsid w:val="004C1495"/>
    <w:rsid w:val="004C2D35"/>
    <w:rsid w:val="004C5116"/>
    <w:rsid w:val="004C5415"/>
    <w:rsid w:val="004C5824"/>
    <w:rsid w:val="004C65B7"/>
    <w:rsid w:val="004C7E66"/>
    <w:rsid w:val="004D0894"/>
    <w:rsid w:val="004D23FF"/>
    <w:rsid w:val="004D2DFD"/>
    <w:rsid w:val="004D36F2"/>
    <w:rsid w:val="004D51E8"/>
    <w:rsid w:val="004D5D72"/>
    <w:rsid w:val="004E43F0"/>
    <w:rsid w:val="004E53C8"/>
    <w:rsid w:val="004E55FE"/>
    <w:rsid w:val="004F1CDC"/>
    <w:rsid w:val="004F2287"/>
    <w:rsid w:val="004F39E6"/>
    <w:rsid w:val="00501E7C"/>
    <w:rsid w:val="00502F5A"/>
    <w:rsid w:val="00504172"/>
    <w:rsid w:val="00504215"/>
    <w:rsid w:val="00506BDD"/>
    <w:rsid w:val="0050794D"/>
    <w:rsid w:val="00513764"/>
    <w:rsid w:val="00513B97"/>
    <w:rsid w:val="00516B9F"/>
    <w:rsid w:val="00517676"/>
    <w:rsid w:val="0052159E"/>
    <w:rsid w:val="00522DDB"/>
    <w:rsid w:val="00523C51"/>
    <w:rsid w:val="00525151"/>
    <w:rsid w:val="00530307"/>
    <w:rsid w:val="00531721"/>
    <w:rsid w:val="00531744"/>
    <w:rsid w:val="00531D3E"/>
    <w:rsid w:val="005324C9"/>
    <w:rsid w:val="00536834"/>
    <w:rsid w:val="005406DC"/>
    <w:rsid w:val="00541C44"/>
    <w:rsid w:val="00544D0B"/>
    <w:rsid w:val="00550A39"/>
    <w:rsid w:val="00551879"/>
    <w:rsid w:val="00553816"/>
    <w:rsid w:val="00555CDB"/>
    <w:rsid w:val="00556D35"/>
    <w:rsid w:val="00557A42"/>
    <w:rsid w:val="005614FF"/>
    <w:rsid w:val="0056374A"/>
    <w:rsid w:val="005639C0"/>
    <w:rsid w:val="00566B74"/>
    <w:rsid w:val="0056738E"/>
    <w:rsid w:val="00571746"/>
    <w:rsid w:val="00574E3A"/>
    <w:rsid w:val="00575EC9"/>
    <w:rsid w:val="005764F7"/>
    <w:rsid w:val="00583039"/>
    <w:rsid w:val="0058499D"/>
    <w:rsid w:val="00590C23"/>
    <w:rsid w:val="0059173D"/>
    <w:rsid w:val="00591DBA"/>
    <w:rsid w:val="00592E0A"/>
    <w:rsid w:val="005941DD"/>
    <w:rsid w:val="00594485"/>
    <w:rsid w:val="005A0768"/>
    <w:rsid w:val="005A2AB4"/>
    <w:rsid w:val="005A3312"/>
    <w:rsid w:val="005A4B18"/>
    <w:rsid w:val="005A6A91"/>
    <w:rsid w:val="005A7854"/>
    <w:rsid w:val="005B0AB9"/>
    <w:rsid w:val="005B1174"/>
    <w:rsid w:val="005B243B"/>
    <w:rsid w:val="005B3F35"/>
    <w:rsid w:val="005C024E"/>
    <w:rsid w:val="005C1D2F"/>
    <w:rsid w:val="005C37B3"/>
    <w:rsid w:val="005C6030"/>
    <w:rsid w:val="005C77A2"/>
    <w:rsid w:val="005C7E8E"/>
    <w:rsid w:val="005D089D"/>
    <w:rsid w:val="005D2F61"/>
    <w:rsid w:val="005D45A9"/>
    <w:rsid w:val="005D4A7F"/>
    <w:rsid w:val="005E0DC3"/>
    <w:rsid w:val="005E31E0"/>
    <w:rsid w:val="005E4C95"/>
    <w:rsid w:val="005E5C75"/>
    <w:rsid w:val="005E7450"/>
    <w:rsid w:val="005F0A90"/>
    <w:rsid w:val="005F4B98"/>
    <w:rsid w:val="005F7DBD"/>
    <w:rsid w:val="00600091"/>
    <w:rsid w:val="006007B9"/>
    <w:rsid w:val="006011A2"/>
    <w:rsid w:val="00602A42"/>
    <w:rsid w:val="00603039"/>
    <w:rsid w:val="00603FE0"/>
    <w:rsid w:val="00605099"/>
    <w:rsid w:val="006079E5"/>
    <w:rsid w:val="00610CAC"/>
    <w:rsid w:val="00610FF1"/>
    <w:rsid w:val="00611917"/>
    <w:rsid w:val="006124E4"/>
    <w:rsid w:val="00612ACB"/>
    <w:rsid w:val="0061493F"/>
    <w:rsid w:val="00614E5C"/>
    <w:rsid w:val="00614FB3"/>
    <w:rsid w:val="0061680B"/>
    <w:rsid w:val="006212DA"/>
    <w:rsid w:val="0062223A"/>
    <w:rsid w:val="006243B4"/>
    <w:rsid w:val="00625B96"/>
    <w:rsid w:val="006262AD"/>
    <w:rsid w:val="00630C6C"/>
    <w:rsid w:val="00631590"/>
    <w:rsid w:val="00631BE2"/>
    <w:rsid w:val="00633AED"/>
    <w:rsid w:val="00636345"/>
    <w:rsid w:val="00636BEF"/>
    <w:rsid w:val="00637E5B"/>
    <w:rsid w:val="00640496"/>
    <w:rsid w:val="00640861"/>
    <w:rsid w:val="006428CB"/>
    <w:rsid w:val="006431CF"/>
    <w:rsid w:val="00645181"/>
    <w:rsid w:val="006459D4"/>
    <w:rsid w:val="00645E0E"/>
    <w:rsid w:val="00647A2C"/>
    <w:rsid w:val="00650D54"/>
    <w:rsid w:val="00651525"/>
    <w:rsid w:val="00651B72"/>
    <w:rsid w:val="00652310"/>
    <w:rsid w:val="00653A74"/>
    <w:rsid w:val="006571BE"/>
    <w:rsid w:val="00662B8D"/>
    <w:rsid w:val="00662DAD"/>
    <w:rsid w:val="006638FD"/>
    <w:rsid w:val="006648B2"/>
    <w:rsid w:val="006650A3"/>
    <w:rsid w:val="00665357"/>
    <w:rsid w:val="0066772F"/>
    <w:rsid w:val="00670CA8"/>
    <w:rsid w:val="00675A80"/>
    <w:rsid w:val="00676E6B"/>
    <w:rsid w:val="006779F1"/>
    <w:rsid w:val="00677D8F"/>
    <w:rsid w:val="00681E95"/>
    <w:rsid w:val="006821B2"/>
    <w:rsid w:val="006825B3"/>
    <w:rsid w:val="006841BF"/>
    <w:rsid w:val="00685827"/>
    <w:rsid w:val="0069045E"/>
    <w:rsid w:val="00692107"/>
    <w:rsid w:val="0069600B"/>
    <w:rsid w:val="00696619"/>
    <w:rsid w:val="00696B55"/>
    <w:rsid w:val="0069710D"/>
    <w:rsid w:val="006A025A"/>
    <w:rsid w:val="006A0436"/>
    <w:rsid w:val="006A6F73"/>
    <w:rsid w:val="006B1065"/>
    <w:rsid w:val="006B1EBF"/>
    <w:rsid w:val="006B3584"/>
    <w:rsid w:val="006B4F1F"/>
    <w:rsid w:val="006B5310"/>
    <w:rsid w:val="006C139F"/>
    <w:rsid w:val="006C21DC"/>
    <w:rsid w:val="006C5C8F"/>
    <w:rsid w:val="006C6DF2"/>
    <w:rsid w:val="006C6FF7"/>
    <w:rsid w:val="006C740E"/>
    <w:rsid w:val="006D1548"/>
    <w:rsid w:val="006D1922"/>
    <w:rsid w:val="006D4303"/>
    <w:rsid w:val="006D4CA9"/>
    <w:rsid w:val="006D55E2"/>
    <w:rsid w:val="006D6C63"/>
    <w:rsid w:val="006D7AE3"/>
    <w:rsid w:val="006E3F42"/>
    <w:rsid w:val="006E7B73"/>
    <w:rsid w:val="006F2FBF"/>
    <w:rsid w:val="006F79A2"/>
    <w:rsid w:val="00700150"/>
    <w:rsid w:val="00701907"/>
    <w:rsid w:val="0070410E"/>
    <w:rsid w:val="00704B27"/>
    <w:rsid w:val="00705DBF"/>
    <w:rsid w:val="0071184D"/>
    <w:rsid w:val="007132EA"/>
    <w:rsid w:val="00715CEB"/>
    <w:rsid w:val="007172B2"/>
    <w:rsid w:val="00721745"/>
    <w:rsid w:val="007220FF"/>
    <w:rsid w:val="0072343D"/>
    <w:rsid w:val="00727C03"/>
    <w:rsid w:val="00727E63"/>
    <w:rsid w:val="007312C2"/>
    <w:rsid w:val="00732137"/>
    <w:rsid w:val="00735677"/>
    <w:rsid w:val="0073641E"/>
    <w:rsid w:val="007373B5"/>
    <w:rsid w:val="00737C0C"/>
    <w:rsid w:val="00741495"/>
    <w:rsid w:val="00741665"/>
    <w:rsid w:val="0074188D"/>
    <w:rsid w:val="007441B7"/>
    <w:rsid w:val="00746048"/>
    <w:rsid w:val="007529C7"/>
    <w:rsid w:val="00752D48"/>
    <w:rsid w:val="00753826"/>
    <w:rsid w:val="007548B6"/>
    <w:rsid w:val="007549CD"/>
    <w:rsid w:val="00757E62"/>
    <w:rsid w:val="00761118"/>
    <w:rsid w:val="00762DEA"/>
    <w:rsid w:val="00762E12"/>
    <w:rsid w:val="00765D0B"/>
    <w:rsid w:val="00770E59"/>
    <w:rsid w:val="00771717"/>
    <w:rsid w:val="0077378C"/>
    <w:rsid w:val="007737E7"/>
    <w:rsid w:val="007748F1"/>
    <w:rsid w:val="007749A5"/>
    <w:rsid w:val="0077672F"/>
    <w:rsid w:val="007777F1"/>
    <w:rsid w:val="00784CE0"/>
    <w:rsid w:val="00784F46"/>
    <w:rsid w:val="00786614"/>
    <w:rsid w:val="00786DA7"/>
    <w:rsid w:val="0079338D"/>
    <w:rsid w:val="0079388C"/>
    <w:rsid w:val="007954D0"/>
    <w:rsid w:val="00795D8B"/>
    <w:rsid w:val="007A6985"/>
    <w:rsid w:val="007B05F1"/>
    <w:rsid w:val="007B0D21"/>
    <w:rsid w:val="007B25D4"/>
    <w:rsid w:val="007B40D2"/>
    <w:rsid w:val="007B468A"/>
    <w:rsid w:val="007B5487"/>
    <w:rsid w:val="007C02B8"/>
    <w:rsid w:val="007C2520"/>
    <w:rsid w:val="007C5FF3"/>
    <w:rsid w:val="007C65D4"/>
    <w:rsid w:val="007D0EED"/>
    <w:rsid w:val="007D237F"/>
    <w:rsid w:val="007D4304"/>
    <w:rsid w:val="007D450E"/>
    <w:rsid w:val="007D4998"/>
    <w:rsid w:val="007D5421"/>
    <w:rsid w:val="007D5A5E"/>
    <w:rsid w:val="007D7530"/>
    <w:rsid w:val="007D75BA"/>
    <w:rsid w:val="007F0F65"/>
    <w:rsid w:val="007F336F"/>
    <w:rsid w:val="007F3504"/>
    <w:rsid w:val="007F41FE"/>
    <w:rsid w:val="007F4308"/>
    <w:rsid w:val="007F4550"/>
    <w:rsid w:val="007F67DD"/>
    <w:rsid w:val="007F7E7B"/>
    <w:rsid w:val="00800753"/>
    <w:rsid w:val="0080148A"/>
    <w:rsid w:val="00802E9F"/>
    <w:rsid w:val="00804B54"/>
    <w:rsid w:val="008052AA"/>
    <w:rsid w:val="008064C7"/>
    <w:rsid w:val="00807710"/>
    <w:rsid w:val="0080781C"/>
    <w:rsid w:val="00810086"/>
    <w:rsid w:val="00810572"/>
    <w:rsid w:val="00810D55"/>
    <w:rsid w:val="00813646"/>
    <w:rsid w:val="00814153"/>
    <w:rsid w:val="00816C2B"/>
    <w:rsid w:val="0082454B"/>
    <w:rsid w:val="0082479F"/>
    <w:rsid w:val="008342CC"/>
    <w:rsid w:val="008346F4"/>
    <w:rsid w:val="00835B1A"/>
    <w:rsid w:val="00840053"/>
    <w:rsid w:val="008414AF"/>
    <w:rsid w:val="00844253"/>
    <w:rsid w:val="00844C4B"/>
    <w:rsid w:val="00845909"/>
    <w:rsid w:val="0084682B"/>
    <w:rsid w:val="008509F3"/>
    <w:rsid w:val="00852856"/>
    <w:rsid w:val="00854BEF"/>
    <w:rsid w:val="008566FD"/>
    <w:rsid w:val="008610F9"/>
    <w:rsid w:val="00861885"/>
    <w:rsid w:val="00865398"/>
    <w:rsid w:val="00865E33"/>
    <w:rsid w:val="00871F77"/>
    <w:rsid w:val="00873D75"/>
    <w:rsid w:val="00874D02"/>
    <w:rsid w:val="0087571F"/>
    <w:rsid w:val="0087573B"/>
    <w:rsid w:val="00875A8C"/>
    <w:rsid w:val="008767E0"/>
    <w:rsid w:val="00876C6D"/>
    <w:rsid w:val="00877688"/>
    <w:rsid w:val="008836F1"/>
    <w:rsid w:val="0088422A"/>
    <w:rsid w:val="00884ACD"/>
    <w:rsid w:val="008913E8"/>
    <w:rsid w:val="00891B0F"/>
    <w:rsid w:val="00895B86"/>
    <w:rsid w:val="008A191B"/>
    <w:rsid w:val="008A31C0"/>
    <w:rsid w:val="008A49F7"/>
    <w:rsid w:val="008A5765"/>
    <w:rsid w:val="008B0CBA"/>
    <w:rsid w:val="008B17BC"/>
    <w:rsid w:val="008B265A"/>
    <w:rsid w:val="008B27C9"/>
    <w:rsid w:val="008B2C80"/>
    <w:rsid w:val="008B645E"/>
    <w:rsid w:val="008C38B3"/>
    <w:rsid w:val="008C5723"/>
    <w:rsid w:val="008D1AE8"/>
    <w:rsid w:val="008D4A65"/>
    <w:rsid w:val="008D6C1F"/>
    <w:rsid w:val="008D70B4"/>
    <w:rsid w:val="008E0229"/>
    <w:rsid w:val="008E0DBF"/>
    <w:rsid w:val="008E13D3"/>
    <w:rsid w:val="008E30C1"/>
    <w:rsid w:val="008E3762"/>
    <w:rsid w:val="008E5BD7"/>
    <w:rsid w:val="008E7992"/>
    <w:rsid w:val="008F1744"/>
    <w:rsid w:val="008F267D"/>
    <w:rsid w:val="008F2C27"/>
    <w:rsid w:val="008F2D2C"/>
    <w:rsid w:val="008F40F8"/>
    <w:rsid w:val="008F4ED7"/>
    <w:rsid w:val="008F6708"/>
    <w:rsid w:val="009011FF"/>
    <w:rsid w:val="009014F4"/>
    <w:rsid w:val="00901A70"/>
    <w:rsid w:val="009032E6"/>
    <w:rsid w:val="00904F17"/>
    <w:rsid w:val="00906F12"/>
    <w:rsid w:val="009133D7"/>
    <w:rsid w:val="00914965"/>
    <w:rsid w:val="00915161"/>
    <w:rsid w:val="00916A63"/>
    <w:rsid w:val="00920BB4"/>
    <w:rsid w:val="009214AC"/>
    <w:rsid w:val="00921858"/>
    <w:rsid w:val="00922464"/>
    <w:rsid w:val="0092502F"/>
    <w:rsid w:val="00926F27"/>
    <w:rsid w:val="009272A6"/>
    <w:rsid w:val="00927AEF"/>
    <w:rsid w:val="00927B7D"/>
    <w:rsid w:val="009305A9"/>
    <w:rsid w:val="00930611"/>
    <w:rsid w:val="009332CC"/>
    <w:rsid w:val="00934694"/>
    <w:rsid w:val="00935AAF"/>
    <w:rsid w:val="00936360"/>
    <w:rsid w:val="00936421"/>
    <w:rsid w:val="00941528"/>
    <w:rsid w:val="00941D3A"/>
    <w:rsid w:val="00941E9C"/>
    <w:rsid w:val="00942643"/>
    <w:rsid w:val="00943CCD"/>
    <w:rsid w:val="00943E8E"/>
    <w:rsid w:val="00946344"/>
    <w:rsid w:val="009471D8"/>
    <w:rsid w:val="00947ECE"/>
    <w:rsid w:val="00950777"/>
    <w:rsid w:val="00955D68"/>
    <w:rsid w:val="0095655C"/>
    <w:rsid w:val="00956D7F"/>
    <w:rsid w:val="00966715"/>
    <w:rsid w:val="009667CD"/>
    <w:rsid w:val="009672FA"/>
    <w:rsid w:val="00975509"/>
    <w:rsid w:val="00977782"/>
    <w:rsid w:val="00983D73"/>
    <w:rsid w:val="00987791"/>
    <w:rsid w:val="009878DE"/>
    <w:rsid w:val="0099037F"/>
    <w:rsid w:val="0099090D"/>
    <w:rsid w:val="00991D98"/>
    <w:rsid w:val="009927D5"/>
    <w:rsid w:val="00992AED"/>
    <w:rsid w:val="00995CE2"/>
    <w:rsid w:val="00996354"/>
    <w:rsid w:val="00997C04"/>
    <w:rsid w:val="009A05F5"/>
    <w:rsid w:val="009A1607"/>
    <w:rsid w:val="009A486E"/>
    <w:rsid w:val="009A4B5D"/>
    <w:rsid w:val="009A506C"/>
    <w:rsid w:val="009A6AB8"/>
    <w:rsid w:val="009B021A"/>
    <w:rsid w:val="009B0AC4"/>
    <w:rsid w:val="009B2493"/>
    <w:rsid w:val="009B4DE5"/>
    <w:rsid w:val="009B5441"/>
    <w:rsid w:val="009B56B7"/>
    <w:rsid w:val="009B6825"/>
    <w:rsid w:val="009C13E6"/>
    <w:rsid w:val="009C56B1"/>
    <w:rsid w:val="009C613F"/>
    <w:rsid w:val="009C7811"/>
    <w:rsid w:val="009C7897"/>
    <w:rsid w:val="009D1803"/>
    <w:rsid w:val="009D1DDD"/>
    <w:rsid w:val="009D4960"/>
    <w:rsid w:val="009D4F21"/>
    <w:rsid w:val="009D6472"/>
    <w:rsid w:val="009D7254"/>
    <w:rsid w:val="009D7537"/>
    <w:rsid w:val="009E0164"/>
    <w:rsid w:val="009E4864"/>
    <w:rsid w:val="009E5920"/>
    <w:rsid w:val="009E68A0"/>
    <w:rsid w:val="009F030F"/>
    <w:rsid w:val="009F2C5E"/>
    <w:rsid w:val="009F45D8"/>
    <w:rsid w:val="009F5B06"/>
    <w:rsid w:val="00A015DE"/>
    <w:rsid w:val="00A017C4"/>
    <w:rsid w:val="00A043E8"/>
    <w:rsid w:val="00A10B08"/>
    <w:rsid w:val="00A110A5"/>
    <w:rsid w:val="00A11EC6"/>
    <w:rsid w:val="00A13001"/>
    <w:rsid w:val="00A136B3"/>
    <w:rsid w:val="00A1546D"/>
    <w:rsid w:val="00A15AE6"/>
    <w:rsid w:val="00A174C8"/>
    <w:rsid w:val="00A20265"/>
    <w:rsid w:val="00A21E8B"/>
    <w:rsid w:val="00A22042"/>
    <w:rsid w:val="00A24F41"/>
    <w:rsid w:val="00A276B6"/>
    <w:rsid w:val="00A27CBC"/>
    <w:rsid w:val="00A40BC5"/>
    <w:rsid w:val="00A40C8B"/>
    <w:rsid w:val="00A42F01"/>
    <w:rsid w:val="00A43719"/>
    <w:rsid w:val="00A43A18"/>
    <w:rsid w:val="00A44DEE"/>
    <w:rsid w:val="00A50993"/>
    <w:rsid w:val="00A52633"/>
    <w:rsid w:val="00A54503"/>
    <w:rsid w:val="00A55663"/>
    <w:rsid w:val="00A5624F"/>
    <w:rsid w:val="00A575ED"/>
    <w:rsid w:val="00A60579"/>
    <w:rsid w:val="00A60BFC"/>
    <w:rsid w:val="00A6155D"/>
    <w:rsid w:val="00A6165A"/>
    <w:rsid w:val="00A662B0"/>
    <w:rsid w:val="00A7048A"/>
    <w:rsid w:val="00A704EF"/>
    <w:rsid w:val="00A7249D"/>
    <w:rsid w:val="00A7396B"/>
    <w:rsid w:val="00A7521F"/>
    <w:rsid w:val="00A7765D"/>
    <w:rsid w:val="00A82254"/>
    <w:rsid w:val="00A82DC4"/>
    <w:rsid w:val="00A851BF"/>
    <w:rsid w:val="00A86DE8"/>
    <w:rsid w:val="00A87A4F"/>
    <w:rsid w:val="00A87EAC"/>
    <w:rsid w:val="00A914A3"/>
    <w:rsid w:val="00A92E53"/>
    <w:rsid w:val="00A93979"/>
    <w:rsid w:val="00A968E5"/>
    <w:rsid w:val="00AA132F"/>
    <w:rsid w:val="00AA1545"/>
    <w:rsid w:val="00AA468C"/>
    <w:rsid w:val="00AA78F6"/>
    <w:rsid w:val="00AB04B4"/>
    <w:rsid w:val="00AB4AA4"/>
    <w:rsid w:val="00AB4E3B"/>
    <w:rsid w:val="00AB53AC"/>
    <w:rsid w:val="00AC0170"/>
    <w:rsid w:val="00AC0AA6"/>
    <w:rsid w:val="00AC0B49"/>
    <w:rsid w:val="00AC2AF0"/>
    <w:rsid w:val="00AC3A48"/>
    <w:rsid w:val="00AC4A22"/>
    <w:rsid w:val="00AC5375"/>
    <w:rsid w:val="00AD1602"/>
    <w:rsid w:val="00AD1C47"/>
    <w:rsid w:val="00AD485C"/>
    <w:rsid w:val="00AD5527"/>
    <w:rsid w:val="00AD61CA"/>
    <w:rsid w:val="00AD7678"/>
    <w:rsid w:val="00AE2880"/>
    <w:rsid w:val="00AE2C3A"/>
    <w:rsid w:val="00AE5C25"/>
    <w:rsid w:val="00AE5D04"/>
    <w:rsid w:val="00AE5F04"/>
    <w:rsid w:val="00AE6147"/>
    <w:rsid w:val="00AE6969"/>
    <w:rsid w:val="00AE7502"/>
    <w:rsid w:val="00AE7CBE"/>
    <w:rsid w:val="00AF0857"/>
    <w:rsid w:val="00AF6632"/>
    <w:rsid w:val="00B0136B"/>
    <w:rsid w:val="00B02E4A"/>
    <w:rsid w:val="00B075A2"/>
    <w:rsid w:val="00B07A50"/>
    <w:rsid w:val="00B139BF"/>
    <w:rsid w:val="00B14108"/>
    <w:rsid w:val="00B157F0"/>
    <w:rsid w:val="00B15C8F"/>
    <w:rsid w:val="00B1638A"/>
    <w:rsid w:val="00B17C4A"/>
    <w:rsid w:val="00B2124B"/>
    <w:rsid w:val="00B22C52"/>
    <w:rsid w:val="00B27E93"/>
    <w:rsid w:val="00B30219"/>
    <w:rsid w:val="00B31851"/>
    <w:rsid w:val="00B31A11"/>
    <w:rsid w:val="00B31C82"/>
    <w:rsid w:val="00B325B0"/>
    <w:rsid w:val="00B33E47"/>
    <w:rsid w:val="00B35930"/>
    <w:rsid w:val="00B367CB"/>
    <w:rsid w:val="00B3724E"/>
    <w:rsid w:val="00B4030A"/>
    <w:rsid w:val="00B44717"/>
    <w:rsid w:val="00B44E31"/>
    <w:rsid w:val="00B47E85"/>
    <w:rsid w:val="00B5380E"/>
    <w:rsid w:val="00B54776"/>
    <w:rsid w:val="00B5534E"/>
    <w:rsid w:val="00B55826"/>
    <w:rsid w:val="00B55EE6"/>
    <w:rsid w:val="00B56AD8"/>
    <w:rsid w:val="00B63425"/>
    <w:rsid w:val="00B6474A"/>
    <w:rsid w:val="00B65A97"/>
    <w:rsid w:val="00B660BB"/>
    <w:rsid w:val="00B665D2"/>
    <w:rsid w:val="00B674D3"/>
    <w:rsid w:val="00B7065B"/>
    <w:rsid w:val="00B70D15"/>
    <w:rsid w:val="00B7106B"/>
    <w:rsid w:val="00B75E8A"/>
    <w:rsid w:val="00B7747B"/>
    <w:rsid w:val="00B814D4"/>
    <w:rsid w:val="00B8435C"/>
    <w:rsid w:val="00B845E7"/>
    <w:rsid w:val="00B8572D"/>
    <w:rsid w:val="00B865AA"/>
    <w:rsid w:val="00B86CBE"/>
    <w:rsid w:val="00B930DF"/>
    <w:rsid w:val="00B9521F"/>
    <w:rsid w:val="00B967B7"/>
    <w:rsid w:val="00BA1D2F"/>
    <w:rsid w:val="00BA3FA6"/>
    <w:rsid w:val="00BA4A44"/>
    <w:rsid w:val="00BB1889"/>
    <w:rsid w:val="00BB2B9F"/>
    <w:rsid w:val="00BB2D40"/>
    <w:rsid w:val="00BB3878"/>
    <w:rsid w:val="00BB4503"/>
    <w:rsid w:val="00BB58A2"/>
    <w:rsid w:val="00BB7440"/>
    <w:rsid w:val="00BC1036"/>
    <w:rsid w:val="00BC3D0F"/>
    <w:rsid w:val="00BC4629"/>
    <w:rsid w:val="00BC7CC5"/>
    <w:rsid w:val="00BC7D85"/>
    <w:rsid w:val="00BC7E86"/>
    <w:rsid w:val="00BD1056"/>
    <w:rsid w:val="00BD1791"/>
    <w:rsid w:val="00BD3F37"/>
    <w:rsid w:val="00BD465C"/>
    <w:rsid w:val="00BD5188"/>
    <w:rsid w:val="00BD606B"/>
    <w:rsid w:val="00BD6203"/>
    <w:rsid w:val="00BD64D9"/>
    <w:rsid w:val="00BD7B2C"/>
    <w:rsid w:val="00BE0CE1"/>
    <w:rsid w:val="00BE0FB6"/>
    <w:rsid w:val="00BE1392"/>
    <w:rsid w:val="00BE33E3"/>
    <w:rsid w:val="00BE6485"/>
    <w:rsid w:val="00BE72E0"/>
    <w:rsid w:val="00BF0D41"/>
    <w:rsid w:val="00BF172E"/>
    <w:rsid w:val="00BF305D"/>
    <w:rsid w:val="00BF3D7F"/>
    <w:rsid w:val="00BF44CC"/>
    <w:rsid w:val="00C01FE9"/>
    <w:rsid w:val="00C0365B"/>
    <w:rsid w:val="00C07E58"/>
    <w:rsid w:val="00C1125E"/>
    <w:rsid w:val="00C13812"/>
    <w:rsid w:val="00C144F5"/>
    <w:rsid w:val="00C154F2"/>
    <w:rsid w:val="00C16C23"/>
    <w:rsid w:val="00C20290"/>
    <w:rsid w:val="00C207DB"/>
    <w:rsid w:val="00C219FB"/>
    <w:rsid w:val="00C21A7B"/>
    <w:rsid w:val="00C22B2D"/>
    <w:rsid w:val="00C2473F"/>
    <w:rsid w:val="00C27622"/>
    <w:rsid w:val="00C310EF"/>
    <w:rsid w:val="00C351EB"/>
    <w:rsid w:val="00C400A6"/>
    <w:rsid w:val="00C4502E"/>
    <w:rsid w:val="00C53308"/>
    <w:rsid w:val="00C53642"/>
    <w:rsid w:val="00C540D9"/>
    <w:rsid w:val="00C54889"/>
    <w:rsid w:val="00C5572F"/>
    <w:rsid w:val="00C557E5"/>
    <w:rsid w:val="00C56766"/>
    <w:rsid w:val="00C624B1"/>
    <w:rsid w:val="00C6389E"/>
    <w:rsid w:val="00C63AAC"/>
    <w:rsid w:val="00C63BBC"/>
    <w:rsid w:val="00C63E8B"/>
    <w:rsid w:val="00C64260"/>
    <w:rsid w:val="00C65BC6"/>
    <w:rsid w:val="00C70881"/>
    <w:rsid w:val="00C71D5C"/>
    <w:rsid w:val="00C72C17"/>
    <w:rsid w:val="00C77ADF"/>
    <w:rsid w:val="00C80AB5"/>
    <w:rsid w:val="00C821A3"/>
    <w:rsid w:val="00C83750"/>
    <w:rsid w:val="00C83B0A"/>
    <w:rsid w:val="00C84FF8"/>
    <w:rsid w:val="00C851C7"/>
    <w:rsid w:val="00C87446"/>
    <w:rsid w:val="00C90884"/>
    <w:rsid w:val="00C916E0"/>
    <w:rsid w:val="00C96C97"/>
    <w:rsid w:val="00CA0828"/>
    <w:rsid w:val="00CA1CD4"/>
    <w:rsid w:val="00CA29A6"/>
    <w:rsid w:val="00CA30A4"/>
    <w:rsid w:val="00CA637D"/>
    <w:rsid w:val="00CB0093"/>
    <w:rsid w:val="00CB081A"/>
    <w:rsid w:val="00CB0EB0"/>
    <w:rsid w:val="00CB3132"/>
    <w:rsid w:val="00CB3D9A"/>
    <w:rsid w:val="00CC3C14"/>
    <w:rsid w:val="00CC46D4"/>
    <w:rsid w:val="00CC5078"/>
    <w:rsid w:val="00CC690F"/>
    <w:rsid w:val="00CD166F"/>
    <w:rsid w:val="00CD7B17"/>
    <w:rsid w:val="00CE240B"/>
    <w:rsid w:val="00CE41A1"/>
    <w:rsid w:val="00CE4902"/>
    <w:rsid w:val="00CE4B65"/>
    <w:rsid w:val="00CE501F"/>
    <w:rsid w:val="00CE6B93"/>
    <w:rsid w:val="00CF2DC0"/>
    <w:rsid w:val="00CF3B74"/>
    <w:rsid w:val="00CF4109"/>
    <w:rsid w:val="00CF459A"/>
    <w:rsid w:val="00CF45A6"/>
    <w:rsid w:val="00CF5221"/>
    <w:rsid w:val="00CF5815"/>
    <w:rsid w:val="00D04FA9"/>
    <w:rsid w:val="00D06840"/>
    <w:rsid w:val="00D10CF2"/>
    <w:rsid w:val="00D11477"/>
    <w:rsid w:val="00D11EED"/>
    <w:rsid w:val="00D14F02"/>
    <w:rsid w:val="00D14F8E"/>
    <w:rsid w:val="00D16BC8"/>
    <w:rsid w:val="00D25363"/>
    <w:rsid w:val="00D261AD"/>
    <w:rsid w:val="00D273CD"/>
    <w:rsid w:val="00D2771F"/>
    <w:rsid w:val="00D3077F"/>
    <w:rsid w:val="00D337C0"/>
    <w:rsid w:val="00D353CC"/>
    <w:rsid w:val="00D35E1E"/>
    <w:rsid w:val="00D41B16"/>
    <w:rsid w:val="00D433C4"/>
    <w:rsid w:val="00D44DE9"/>
    <w:rsid w:val="00D44EC8"/>
    <w:rsid w:val="00D46A98"/>
    <w:rsid w:val="00D479D8"/>
    <w:rsid w:val="00D50BF7"/>
    <w:rsid w:val="00D52836"/>
    <w:rsid w:val="00D54432"/>
    <w:rsid w:val="00D5646D"/>
    <w:rsid w:val="00D568E1"/>
    <w:rsid w:val="00D601BE"/>
    <w:rsid w:val="00D61920"/>
    <w:rsid w:val="00D63595"/>
    <w:rsid w:val="00D65B96"/>
    <w:rsid w:val="00D6648D"/>
    <w:rsid w:val="00D674C9"/>
    <w:rsid w:val="00D703A9"/>
    <w:rsid w:val="00D7073B"/>
    <w:rsid w:val="00D7131D"/>
    <w:rsid w:val="00D72329"/>
    <w:rsid w:val="00D72723"/>
    <w:rsid w:val="00D74201"/>
    <w:rsid w:val="00D74B9A"/>
    <w:rsid w:val="00D7528E"/>
    <w:rsid w:val="00D86515"/>
    <w:rsid w:val="00D871AB"/>
    <w:rsid w:val="00D87568"/>
    <w:rsid w:val="00D875A6"/>
    <w:rsid w:val="00D87E19"/>
    <w:rsid w:val="00D9186E"/>
    <w:rsid w:val="00D9313B"/>
    <w:rsid w:val="00D95F9D"/>
    <w:rsid w:val="00DA06EB"/>
    <w:rsid w:val="00DA5EAF"/>
    <w:rsid w:val="00DA7753"/>
    <w:rsid w:val="00DB06F8"/>
    <w:rsid w:val="00DB1269"/>
    <w:rsid w:val="00DB1675"/>
    <w:rsid w:val="00DB3DEC"/>
    <w:rsid w:val="00DB69E0"/>
    <w:rsid w:val="00DC194D"/>
    <w:rsid w:val="00DC1D94"/>
    <w:rsid w:val="00DC2D5E"/>
    <w:rsid w:val="00DC318B"/>
    <w:rsid w:val="00DC4AC2"/>
    <w:rsid w:val="00DC6BE8"/>
    <w:rsid w:val="00DC765A"/>
    <w:rsid w:val="00DD2B71"/>
    <w:rsid w:val="00DD4343"/>
    <w:rsid w:val="00DD457E"/>
    <w:rsid w:val="00DD5049"/>
    <w:rsid w:val="00DD66D0"/>
    <w:rsid w:val="00DD7387"/>
    <w:rsid w:val="00DE3F0B"/>
    <w:rsid w:val="00DE6723"/>
    <w:rsid w:val="00DE7416"/>
    <w:rsid w:val="00DF42FF"/>
    <w:rsid w:val="00DF46E4"/>
    <w:rsid w:val="00DF49E8"/>
    <w:rsid w:val="00DF5469"/>
    <w:rsid w:val="00DF6474"/>
    <w:rsid w:val="00DF7BC0"/>
    <w:rsid w:val="00DF7FC6"/>
    <w:rsid w:val="00E0087E"/>
    <w:rsid w:val="00E012C4"/>
    <w:rsid w:val="00E01FA6"/>
    <w:rsid w:val="00E02262"/>
    <w:rsid w:val="00E02863"/>
    <w:rsid w:val="00E0342C"/>
    <w:rsid w:val="00E039BC"/>
    <w:rsid w:val="00E05CF0"/>
    <w:rsid w:val="00E0655B"/>
    <w:rsid w:val="00E07A80"/>
    <w:rsid w:val="00E07DC2"/>
    <w:rsid w:val="00E12898"/>
    <w:rsid w:val="00E12B44"/>
    <w:rsid w:val="00E130EF"/>
    <w:rsid w:val="00E1541E"/>
    <w:rsid w:val="00E26F56"/>
    <w:rsid w:val="00E3156C"/>
    <w:rsid w:val="00E3186F"/>
    <w:rsid w:val="00E32164"/>
    <w:rsid w:val="00E328CA"/>
    <w:rsid w:val="00E34910"/>
    <w:rsid w:val="00E35665"/>
    <w:rsid w:val="00E36787"/>
    <w:rsid w:val="00E401C6"/>
    <w:rsid w:val="00E40A8B"/>
    <w:rsid w:val="00E42CD7"/>
    <w:rsid w:val="00E4474A"/>
    <w:rsid w:val="00E46A08"/>
    <w:rsid w:val="00E47DC5"/>
    <w:rsid w:val="00E525B7"/>
    <w:rsid w:val="00E52EA7"/>
    <w:rsid w:val="00E5462D"/>
    <w:rsid w:val="00E54E11"/>
    <w:rsid w:val="00E5534C"/>
    <w:rsid w:val="00E55F40"/>
    <w:rsid w:val="00E563CA"/>
    <w:rsid w:val="00E62139"/>
    <w:rsid w:val="00E633BD"/>
    <w:rsid w:val="00E66020"/>
    <w:rsid w:val="00E66472"/>
    <w:rsid w:val="00E704CE"/>
    <w:rsid w:val="00E758C4"/>
    <w:rsid w:val="00E80D06"/>
    <w:rsid w:val="00E8194D"/>
    <w:rsid w:val="00E81966"/>
    <w:rsid w:val="00E83CE7"/>
    <w:rsid w:val="00E8471F"/>
    <w:rsid w:val="00E87F73"/>
    <w:rsid w:val="00E91A53"/>
    <w:rsid w:val="00E91B3E"/>
    <w:rsid w:val="00E93AA3"/>
    <w:rsid w:val="00E96207"/>
    <w:rsid w:val="00E9695E"/>
    <w:rsid w:val="00E970B6"/>
    <w:rsid w:val="00E97229"/>
    <w:rsid w:val="00EA016D"/>
    <w:rsid w:val="00EA1E16"/>
    <w:rsid w:val="00EA3522"/>
    <w:rsid w:val="00EA5CF5"/>
    <w:rsid w:val="00EB1F77"/>
    <w:rsid w:val="00EB30D2"/>
    <w:rsid w:val="00EB37C8"/>
    <w:rsid w:val="00EB44AB"/>
    <w:rsid w:val="00EB4F8E"/>
    <w:rsid w:val="00EB607A"/>
    <w:rsid w:val="00EB6572"/>
    <w:rsid w:val="00EB70E5"/>
    <w:rsid w:val="00EB78A2"/>
    <w:rsid w:val="00EC00CB"/>
    <w:rsid w:val="00EC1625"/>
    <w:rsid w:val="00EC2B95"/>
    <w:rsid w:val="00EC7695"/>
    <w:rsid w:val="00ED12D0"/>
    <w:rsid w:val="00ED18C5"/>
    <w:rsid w:val="00ED46EA"/>
    <w:rsid w:val="00ED5A42"/>
    <w:rsid w:val="00ED5DDD"/>
    <w:rsid w:val="00ED7D63"/>
    <w:rsid w:val="00EE39F7"/>
    <w:rsid w:val="00EE651A"/>
    <w:rsid w:val="00EF180F"/>
    <w:rsid w:val="00EF25C7"/>
    <w:rsid w:val="00EF25EB"/>
    <w:rsid w:val="00EF3156"/>
    <w:rsid w:val="00EF3C37"/>
    <w:rsid w:val="00EF69EF"/>
    <w:rsid w:val="00EF7F3A"/>
    <w:rsid w:val="00F00CF5"/>
    <w:rsid w:val="00F12001"/>
    <w:rsid w:val="00F12FEC"/>
    <w:rsid w:val="00F15437"/>
    <w:rsid w:val="00F1641A"/>
    <w:rsid w:val="00F220AC"/>
    <w:rsid w:val="00F230C6"/>
    <w:rsid w:val="00F24B17"/>
    <w:rsid w:val="00F24CE6"/>
    <w:rsid w:val="00F24DCB"/>
    <w:rsid w:val="00F253DD"/>
    <w:rsid w:val="00F25792"/>
    <w:rsid w:val="00F304C6"/>
    <w:rsid w:val="00F30891"/>
    <w:rsid w:val="00F32536"/>
    <w:rsid w:val="00F32C84"/>
    <w:rsid w:val="00F35891"/>
    <w:rsid w:val="00F37923"/>
    <w:rsid w:val="00F40DC0"/>
    <w:rsid w:val="00F4250A"/>
    <w:rsid w:val="00F42796"/>
    <w:rsid w:val="00F43622"/>
    <w:rsid w:val="00F438B4"/>
    <w:rsid w:val="00F43F7E"/>
    <w:rsid w:val="00F4491A"/>
    <w:rsid w:val="00F46F30"/>
    <w:rsid w:val="00F47333"/>
    <w:rsid w:val="00F47F6A"/>
    <w:rsid w:val="00F47FC2"/>
    <w:rsid w:val="00F50A3F"/>
    <w:rsid w:val="00F522C3"/>
    <w:rsid w:val="00F52A8C"/>
    <w:rsid w:val="00F54B28"/>
    <w:rsid w:val="00F5589D"/>
    <w:rsid w:val="00F622F5"/>
    <w:rsid w:val="00F62C82"/>
    <w:rsid w:val="00F6382F"/>
    <w:rsid w:val="00F658FC"/>
    <w:rsid w:val="00F679E9"/>
    <w:rsid w:val="00F7112D"/>
    <w:rsid w:val="00F71C6A"/>
    <w:rsid w:val="00F725C4"/>
    <w:rsid w:val="00F759D6"/>
    <w:rsid w:val="00F75F18"/>
    <w:rsid w:val="00F76127"/>
    <w:rsid w:val="00F77233"/>
    <w:rsid w:val="00F77E1A"/>
    <w:rsid w:val="00F808D6"/>
    <w:rsid w:val="00F8442C"/>
    <w:rsid w:val="00F86D2E"/>
    <w:rsid w:val="00F87148"/>
    <w:rsid w:val="00F8784B"/>
    <w:rsid w:val="00F915A5"/>
    <w:rsid w:val="00F934AC"/>
    <w:rsid w:val="00F93FFC"/>
    <w:rsid w:val="00F94FB7"/>
    <w:rsid w:val="00F9503E"/>
    <w:rsid w:val="00FA4C42"/>
    <w:rsid w:val="00FA6E8B"/>
    <w:rsid w:val="00FA6EBB"/>
    <w:rsid w:val="00FA7C18"/>
    <w:rsid w:val="00FB1E90"/>
    <w:rsid w:val="00FB2B4C"/>
    <w:rsid w:val="00FB2DB8"/>
    <w:rsid w:val="00FB564D"/>
    <w:rsid w:val="00FC0C80"/>
    <w:rsid w:val="00FC1C8D"/>
    <w:rsid w:val="00FC2349"/>
    <w:rsid w:val="00FC2A92"/>
    <w:rsid w:val="00FC3DCD"/>
    <w:rsid w:val="00FC5038"/>
    <w:rsid w:val="00FD51A7"/>
    <w:rsid w:val="00FD605F"/>
    <w:rsid w:val="00FD66CE"/>
    <w:rsid w:val="00FE1BF6"/>
    <w:rsid w:val="00FE2D87"/>
    <w:rsid w:val="00FE4C4E"/>
    <w:rsid w:val="00FF0E8A"/>
    <w:rsid w:val="00FF2FB2"/>
    <w:rsid w:val="00FF4A6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2EC13F-0495-41EC-90A7-B04E98C0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uiPriority w:val="99"/>
    <w:qFormat/>
    <w:rsid w:val="00BD465C"/>
    <w:pPr>
      <w:keepNext/>
      <w:tabs>
        <w:tab w:val="left" w:pos="1134"/>
      </w:tabs>
      <w:outlineLvl w:val="0"/>
    </w:pPr>
  </w:style>
  <w:style w:type="paragraph" w:styleId="Antrat2">
    <w:name w:val="heading 2"/>
    <w:basedOn w:val="prastasis"/>
    <w:next w:val="prastasis"/>
    <w:link w:val="Antrat2Diagrama"/>
    <w:uiPriority w:val="99"/>
    <w:semiHidden/>
    <w:unhideWhenUsed/>
    <w:qFormat/>
    <w:locked/>
    <w:rsid w:val="003D2319"/>
    <w:pPr>
      <w:spacing w:before="200" w:line="266" w:lineRule="auto"/>
      <w:outlineLvl w:val="1"/>
    </w:pPr>
    <w:rPr>
      <w:rFonts w:ascii="Cambria" w:hAnsi="Cambria" w:cs="Cambria"/>
      <w:smallCaps/>
      <w:noProof w:val="0"/>
      <w:sz w:val="28"/>
      <w:szCs w:val="28"/>
    </w:rPr>
  </w:style>
  <w:style w:type="paragraph" w:styleId="Antrat3">
    <w:name w:val="heading 3"/>
    <w:basedOn w:val="prastasis"/>
    <w:next w:val="prastasis"/>
    <w:link w:val="Antrat3Diagrama"/>
    <w:uiPriority w:val="99"/>
    <w:qFormat/>
    <w:rsid w:val="00804B54"/>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9"/>
    <w:semiHidden/>
    <w:unhideWhenUsed/>
    <w:qFormat/>
    <w:locked/>
    <w:rsid w:val="003D2319"/>
    <w:pPr>
      <w:spacing w:line="266" w:lineRule="auto"/>
      <w:outlineLvl w:val="3"/>
    </w:pPr>
    <w:rPr>
      <w:rFonts w:ascii="Cambria" w:hAnsi="Cambria" w:cs="Cambria"/>
      <w:b/>
      <w:bCs/>
      <w:noProof w:val="0"/>
      <w:spacing w:val="5"/>
    </w:rPr>
  </w:style>
  <w:style w:type="paragraph" w:styleId="Antrat5">
    <w:name w:val="heading 5"/>
    <w:basedOn w:val="prastasis"/>
    <w:next w:val="prastasis"/>
    <w:link w:val="Antrat5Diagrama"/>
    <w:uiPriority w:val="99"/>
    <w:qFormat/>
    <w:rsid w:val="00804B54"/>
    <w:pPr>
      <w:spacing w:before="240" w:after="60"/>
      <w:outlineLvl w:val="4"/>
    </w:pPr>
    <w:rPr>
      <w:b/>
      <w:bCs/>
      <w:i/>
      <w:iCs/>
      <w:sz w:val="26"/>
      <w:szCs w:val="26"/>
    </w:rPr>
  </w:style>
  <w:style w:type="paragraph" w:styleId="Antrat6">
    <w:name w:val="heading 6"/>
    <w:basedOn w:val="prastasis"/>
    <w:next w:val="prastasis"/>
    <w:link w:val="Antrat6Diagrama"/>
    <w:uiPriority w:val="99"/>
    <w:semiHidden/>
    <w:unhideWhenUsed/>
    <w:qFormat/>
    <w:locked/>
    <w:rsid w:val="003D2319"/>
    <w:pPr>
      <w:shd w:val="clear" w:color="auto" w:fill="FFFFFF"/>
      <w:spacing w:line="266" w:lineRule="auto"/>
      <w:outlineLvl w:val="5"/>
    </w:pPr>
    <w:rPr>
      <w:rFonts w:ascii="Cambria" w:hAnsi="Cambria" w:cs="Cambria"/>
      <w:b/>
      <w:bCs/>
      <w:noProof w:val="0"/>
      <w:color w:val="595959"/>
      <w:spacing w:val="5"/>
      <w:sz w:val="20"/>
      <w:szCs w:val="20"/>
    </w:rPr>
  </w:style>
  <w:style w:type="paragraph" w:styleId="Antrat7">
    <w:name w:val="heading 7"/>
    <w:basedOn w:val="prastasis"/>
    <w:next w:val="prastasis"/>
    <w:link w:val="Antrat7Diagrama"/>
    <w:uiPriority w:val="99"/>
    <w:semiHidden/>
    <w:unhideWhenUsed/>
    <w:qFormat/>
    <w:locked/>
    <w:rsid w:val="003D2319"/>
    <w:pPr>
      <w:spacing w:line="276" w:lineRule="auto"/>
      <w:outlineLvl w:val="6"/>
    </w:pPr>
    <w:rPr>
      <w:rFonts w:ascii="Cambria" w:hAnsi="Cambria" w:cs="Cambria"/>
      <w:b/>
      <w:bCs/>
      <w:i/>
      <w:iCs/>
      <w:noProof w:val="0"/>
      <w:color w:val="5A5A5A"/>
      <w:sz w:val="20"/>
      <w:szCs w:val="20"/>
    </w:rPr>
  </w:style>
  <w:style w:type="paragraph" w:styleId="Antrat8">
    <w:name w:val="heading 8"/>
    <w:basedOn w:val="prastasis"/>
    <w:next w:val="prastasis"/>
    <w:link w:val="Antrat8Diagrama"/>
    <w:uiPriority w:val="99"/>
    <w:semiHidden/>
    <w:unhideWhenUsed/>
    <w:qFormat/>
    <w:locked/>
    <w:rsid w:val="003D2319"/>
    <w:pPr>
      <w:spacing w:line="276" w:lineRule="auto"/>
      <w:outlineLvl w:val="7"/>
    </w:pPr>
    <w:rPr>
      <w:rFonts w:ascii="Cambria" w:hAnsi="Cambria" w:cs="Cambria"/>
      <w:b/>
      <w:bCs/>
      <w:noProof w:val="0"/>
      <w:color w:val="7F7F7F"/>
      <w:sz w:val="20"/>
      <w:szCs w:val="20"/>
    </w:rPr>
  </w:style>
  <w:style w:type="paragraph" w:styleId="Antrat9">
    <w:name w:val="heading 9"/>
    <w:basedOn w:val="prastasis"/>
    <w:next w:val="prastasis"/>
    <w:link w:val="Antrat9Diagrama"/>
    <w:uiPriority w:val="99"/>
    <w:semiHidden/>
    <w:unhideWhenUsed/>
    <w:qFormat/>
    <w:locked/>
    <w:rsid w:val="003D2319"/>
    <w:pPr>
      <w:spacing w:line="266" w:lineRule="auto"/>
      <w:outlineLvl w:val="8"/>
    </w:pPr>
    <w:rPr>
      <w:rFonts w:ascii="Cambria" w:hAnsi="Cambria" w:cs="Cambria"/>
      <w:b/>
      <w:bCs/>
      <w:i/>
      <w:iCs/>
      <w:noProof w:val="0"/>
      <w:color w:val="7F7F7F"/>
      <w:sz w:val="18"/>
      <w:szCs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F0F6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uiPriority w:val="99"/>
    <w:semiHidden/>
    <w:locked/>
    <w:rsid w:val="007F0F65"/>
    <w:rPr>
      <w:rFonts w:ascii="Cambria" w:hAnsi="Cambria" w:cs="Cambria"/>
      <w:b/>
      <w:bCs/>
      <w:noProof/>
      <w:sz w:val="26"/>
      <w:szCs w:val="26"/>
      <w:lang w:eastAsia="en-US"/>
    </w:rPr>
  </w:style>
  <w:style w:type="character" w:customStyle="1" w:styleId="Antrat5Diagrama">
    <w:name w:val="Antraštė 5 Diagrama"/>
    <w:basedOn w:val="Numatytasispastraiposriftas"/>
    <w:link w:val="Antrat5"/>
    <w:uiPriority w:val="99"/>
    <w:semiHidden/>
    <w:locked/>
    <w:rsid w:val="007F0F65"/>
    <w:rPr>
      <w:rFonts w:ascii="Calibri" w:hAnsi="Calibri" w:cs="Calibri"/>
      <w:b/>
      <w:bCs/>
      <w:i/>
      <w:iCs/>
      <w:noProof/>
      <w:sz w:val="26"/>
      <w:szCs w:val="26"/>
      <w:lang w:eastAsia="en-US"/>
    </w:rPr>
  </w:style>
  <w:style w:type="paragraph" w:styleId="Pavadinimas">
    <w:name w:val="Title"/>
    <w:basedOn w:val="prastasis"/>
    <w:link w:val="PavadinimasDiagrama"/>
    <w:uiPriority w:val="99"/>
    <w:qFormat/>
    <w:rsid w:val="00BD465C"/>
    <w:pPr>
      <w:jc w:val="center"/>
    </w:pPr>
    <w:rPr>
      <w:b/>
      <w:bCs/>
    </w:rPr>
  </w:style>
  <w:style w:type="character" w:customStyle="1" w:styleId="PavadinimasDiagrama">
    <w:name w:val="Pavadinimas Diagrama"/>
    <w:basedOn w:val="Numatytasispastraiposriftas"/>
    <w:link w:val="Pavadinimas"/>
    <w:uiPriority w:val="99"/>
    <w:locked/>
    <w:rsid w:val="007F0F65"/>
    <w:rPr>
      <w:rFonts w:ascii="Cambria" w:hAnsi="Cambria" w:cs="Cambria"/>
      <w:b/>
      <w:bCs/>
      <w:noProof/>
      <w:kern w:val="28"/>
      <w:sz w:val="32"/>
      <w:szCs w:val="32"/>
      <w:lang w:eastAsia="en-US"/>
    </w:rPr>
  </w:style>
  <w:style w:type="paragraph" w:styleId="Pagrindinistekstas">
    <w:name w:val="Body Text"/>
    <w:basedOn w:val="prastasis"/>
    <w:link w:val="PagrindinistekstasDiagrama"/>
    <w:uiPriority w:val="99"/>
    <w:rsid w:val="00BD465C"/>
    <w:pPr>
      <w:tabs>
        <w:tab w:val="left" w:pos="0"/>
      </w:tabs>
      <w:jc w:val="both"/>
    </w:pPr>
  </w:style>
  <w:style w:type="character" w:customStyle="1" w:styleId="PagrindinistekstasDiagrama">
    <w:name w:val="Pagrindinis tekstas Diagrama"/>
    <w:basedOn w:val="Numatytasispastraiposriftas"/>
    <w:link w:val="Pagrindinistekstas"/>
    <w:uiPriority w:val="99"/>
    <w:semiHidden/>
    <w:locked/>
    <w:rsid w:val="007F0F65"/>
    <w:rPr>
      <w:noProof/>
      <w:sz w:val="24"/>
      <w:szCs w:val="24"/>
      <w:lang w:eastAsia="en-US"/>
    </w:rPr>
  </w:style>
  <w:style w:type="paragraph" w:styleId="Pagrindinistekstas2">
    <w:name w:val="Body Text 2"/>
    <w:basedOn w:val="prastasis"/>
    <w:link w:val="Pagrindinistekstas2Diagrama"/>
    <w:uiPriority w:val="99"/>
    <w:rsid w:val="00BD465C"/>
    <w:pPr>
      <w:tabs>
        <w:tab w:val="left" w:pos="2694"/>
      </w:tabs>
    </w:pPr>
  </w:style>
  <w:style w:type="character" w:customStyle="1" w:styleId="Pagrindinistekstas2Diagrama">
    <w:name w:val="Pagrindinis tekstas 2 Diagrama"/>
    <w:basedOn w:val="Numatytasispastraiposriftas"/>
    <w:link w:val="Pagrindinistekstas2"/>
    <w:uiPriority w:val="99"/>
    <w:semiHidden/>
    <w:locked/>
    <w:rsid w:val="007F0F65"/>
    <w:rPr>
      <w:noProof/>
      <w:sz w:val="24"/>
      <w:szCs w:val="24"/>
      <w:lang w:eastAsia="en-US"/>
    </w:rPr>
  </w:style>
  <w:style w:type="paragraph" w:styleId="Pagrindinistekstas3">
    <w:name w:val="Body Text 3"/>
    <w:basedOn w:val="prastasis"/>
    <w:link w:val="Pagrindinistekstas3Diagrama"/>
    <w:uiPriority w:val="99"/>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uiPriority w:val="99"/>
    <w:semiHidden/>
    <w:locked/>
    <w:rsid w:val="007F0F65"/>
    <w:rPr>
      <w:noProof/>
      <w:sz w:val="16"/>
      <w:szCs w:val="16"/>
      <w:lang w:eastAsia="en-US"/>
    </w:rPr>
  </w:style>
  <w:style w:type="paragraph" w:styleId="Paantrat">
    <w:name w:val="Subtitle"/>
    <w:basedOn w:val="prastasis"/>
    <w:link w:val="PaantratDiagrama"/>
    <w:uiPriority w:val="99"/>
    <w:qFormat/>
    <w:rsid w:val="00BD465C"/>
    <w:pPr>
      <w:tabs>
        <w:tab w:val="left" w:pos="2694"/>
      </w:tabs>
      <w:jc w:val="center"/>
    </w:pPr>
    <w:rPr>
      <w:b/>
      <w:bCs/>
      <w:caps/>
    </w:rPr>
  </w:style>
  <w:style w:type="character" w:customStyle="1" w:styleId="PaantratDiagrama">
    <w:name w:val="Paantraštė Diagrama"/>
    <w:basedOn w:val="Numatytasispastraiposriftas"/>
    <w:link w:val="Paantrat"/>
    <w:uiPriority w:val="99"/>
    <w:locked/>
    <w:rsid w:val="007F0F65"/>
    <w:rPr>
      <w:rFonts w:ascii="Cambria" w:hAnsi="Cambria" w:cs="Cambria"/>
      <w:noProof/>
      <w:sz w:val="24"/>
      <w:szCs w:val="24"/>
      <w:lang w:eastAsia="en-US"/>
    </w:rPr>
  </w:style>
  <w:style w:type="paragraph" w:styleId="Debesliotekstas">
    <w:name w:val="Balloon Text"/>
    <w:basedOn w:val="prastasis"/>
    <w:link w:val="DebesliotekstasDiagrama"/>
    <w:uiPriority w:val="99"/>
    <w:semiHidden/>
    <w:rsid w:val="002B30D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7F0F65"/>
    <w:rPr>
      <w:noProof/>
      <w:sz w:val="2"/>
      <w:szCs w:val="2"/>
      <w:lang w:eastAsia="en-US"/>
    </w:rPr>
  </w:style>
  <w:style w:type="paragraph" w:styleId="HTMLiankstoformatuotas">
    <w:name w:val="HTML Preformatted"/>
    <w:basedOn w:val="prastasis"/>
    <w:link w:val="HTMLiankstoformatuotasDiagrama"/>
    <w:uiPriority w:val="99"/>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locked/>
    <w:rsid w:val="007F0F65"/>
    <w:rPr>
      <w:rFonts w:ascii="Courier New" w:hAnsi="Courier New" w:cs="Courier New"/>
      <w:noProof/>
      <w:sz w:val="20"/>
      <w:szCs w:val="20"/>
      <w:lang w:eastAsia="en-US"/>
    </w:rPr>
  </w:style>
  <w:style w:type="paragraph" w:customStyle="1" w:styleId="style2">
    <w:name w:val="style2"/>
    <w:basedOn w:val="prastasis"/>
    <w:uiPriority w:val="99"/>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uiPriority w:val="99"/>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uiPriority w:val="99"/>
    <w:semiHidden/>
    <w:locked/>
    <w:rsid w:val="007F0F65"/>
    <w:rPr>
      <w:noProof/>
      <w:sz w:val="24"/>
      <w:szCs w:val="24"/>
      <w:lang w:eastAsia="en-US"/>
    </w:rPr>
  </w:style>
  <w:style w:type="paragraph" w:styleId="Porat">
    <w:name w:val="footer"/>
    <w:basedOn w:val="prastasis"/>
    <w:link w:val="PoratDiagrama"/>
    <w:uiPriority w:val="99"/>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uiPriority w:val="99"/>
    <w:locked/>
    <w:rsid w:val="007F0F65"/>
    <w:rPr>
      <w:noProof/>
      <w:sz w:val="24"/>
      <w:szCs w:val="24"/>
      <w:lang w:eastAsia="en-US"/>
    </w:rPr>
  </w:style>
  <w:style w:type="character" w:styleId="Puslapionumeris">
    <w:name w:val="page number"/>
    <w:basedOn w:val="Numatytasispastraiposriftas"/>
    <w:uiPriority w:val="99"/>
    <w:rsid w:val="001B24EC"/>
  </w:style>
  <w:style w:type="paragraph" w:styleId="Antrats">
    <w:name w:val="header"/>
    <w:basedOn w:val="prastasis"/>
    <w:link w:val="AntratsDiagrama"/>
    <w:uiPriority w:val="99"/>
    <w:rsid w:val="004D0894"/>
    <w:pPr>
      <w:tabs>
        <w:tab w:val="center" w:pos="4819"/>
        <w:tab w:val="right" w:pos="9638"/>
      </w:tabs>
    </w:pPr>
  </w:style>
  <w:style w:type="character" w:customStyle="1" w:styleId="AntratsDiagrama">
    <w:name w:val="Antraštės Diagrama"/>
    <w:basedOn w:val="Numatytasispastraiposriftas"/>
    <w:link w:val="Antrats"/>
    <w:uiPriority w:val="99"/>
    <w:locked/>
    <w:rsid w:val="0024756D"/>
    <w:rPr>
      <w:noProof/>
      <w:sz w:val="24"/>
      <w:szCs w:val="24"/>
      <w:lang w:eastAsia="en-US"/>
    </w:rPr>
  </w:style>
  <w:style w:type="character" w:styleId="Hipersaitas">
    <w:name w:val="Hyperlink"/>
    <w:basedOn w:val="Numatytasispastraiposriftas"/>
    <w:uiPriority w:val="99"/>
    <w:rsid w:val="00CB3D9A"/>
    <w:rPr>
      <w:color w:val="000000"/>
      <w:u w:val="single"/>
    </w:rPr>
  </w:style>
  <w:style w:type="table" w:styleId="Lentelstinklelis">
    <w:name w:val="Table Grid"/>
    <w:basedOn w:val="prastojilentel"/>
    <w:uiPriority w:val="99"/>
    <w:rsid w:val="003246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uiPriority w:val="99"/>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7F0F65"/>
    <w:rPr>
      <w:noProof/>
      <w:sz w:val="24"/>
      <w:szCs w:val="24"/>
      <w:lang w:eastAsia="en-US"/>
    </w:rPr>
  </w:style>
  <w:style w:type="character" w:customStyle="1" w:styleId="Antrat2Diagrama">
    <w:name w:val="Antraštė 2 Diagrama"/>
    <w:basedOn w:val="Numatytasispastraiposriftas"/>
    <w:link w:val="Antrat2"/>
    <w:uiPriority w:val="99"/>
    <w:semiHidden/>
    <w:rsid w:val="003D2319"/>
    <w:rPr>
      <w:rFonts w:ascii="Cambria" w:hAnsi="Cambria" w:cs="Cambria"/>
      <w:smallCaps/>
      <w:sz w:val="28"/>
      <w:szCs w:val="28"/>
      <w:lang w:eastAsia="en-US"/>
    </w:rPr>
  </w:style>
  <w:style w:type="character" w:customStyle="1" w:styleId="Antrat4Diagrama">
    <w:name w:val="Antraštė 4 Diagrama"/>
    <w:basedOn w:val="Numatytasispastraiposriftas"/>
    <w:link w:val="Antrat4"/>
    <w:uiPriority w:val="99"/>
    <w:semiHidden/>
    <w:rsid w:val="003D2319"/>
    <w:rPr>
      <w:rFonts w:ascii="Cambria" w:hAnsi="Cambria" w:cs="Cambria"/>
      <w:b/>
      <w:bCs/>
      <w:spacing w:val="5"/>
      <w:sz w:val="24"/>
      <w:szCs w:val="24"/>
      <w:lang w:eastAsia="en-US"/>
    </w:rPr>
  </w:style>
  <w:style w:type="character" w:customStyle="1" w:styleId="Antrat6Diagrama">
    <w:name w:val="Antraštė 6 Diagrama"/>
    <w:basedOn w:val="Numatytasispastraiposriftas"/>
    <w:link w:val="Antrat6"/>
    <w:uiPriority w:val="99"/>
    <w:semiHidden/>
    <w:rsid w:val="003D2319"/>
    <w:rPr>
      <w:rFonts w:ascii="Cambria" w:hAnsi="Cambria" w:cs="Cambria"/>
      <w:b/>
      <w:bCs/>
      <w:color w:val="595959"/>
      <w:spacing w:val="5"/>
      <w:sz w:val="20"/>
      <w:szCs w:val="20"/>
      <w:shd w:val="clear" w:color="auto" w:fill="FFFFFF"/>
      <w:lang w:eastAsia="en-US"/>
    </w:rPr>
  </w:style>
  <w:style w:type="character" w:customStyle="1" w:styleId="Antrat7Diagrama">
    <w:name w:val="Antraštė 7 Diagrama"/>
    <w:basedOn w:val="Numatytasispastraiposriftas"/>
    <w:link w:val="Antrat7"/>
    <w:uiPriority w:val="99"/>
    <w:semiHidden/>
    <w:rsid w:val="003D2319"/>
    <w:rPr>
      <w:rFonts w:ascii="Cambria" w:hAnsi="Cambria" w:cs="Cambria"/>
      <w:b/>
      <w:bCs/>
      <w:i/>
      <w:iCs/>
      <w:color w:val="5A5A5A"/>
      <w:sz w:val="20"/>
      <w:szCs w:val="20"/>
      <w:lang w:eastAsia="en-US"/>
    </w:rPr>
  </w:style>
  <w:style w:type="character" w:customStyle="1" w:styleId="Antrat8Diagrama">
    <w:name w:val="Antraštė 8 Diagrama"/>
    <w:basedOn w:val="Numatytasispastraiposriftas"/>
    <w:link w:val="Antrat8"/>
    <w:uiPriority w:val="99"/>
    <w:semiHidden/>
    <w:rsid w:val="003D2319"/>
    <w:rPr>
      <w:rFonts w:ascii="Cambria" w:hAnsi="Cambria" w:cs="Cambria"/>
      <w:b/>
      <w:bCs/>
      <w:color w:val="7F7F7F"/>
      <w:sz w:val="20"/>
      <w:szCs w:val="20"/>
      <w:lang w:eastAsia="en-US"/>
    </w:rPr>
  </w:style>
  <w:style w:type="character" w:customStyle="1" w:styleId="Antrat9Diagrama">
    <w:name w:val="Antraštė 9 Diagrama"/>
    <w:basedOn w:val="Numatytasispastraiposriftas"/>
    <w:link w:val="Antrat9"/>
    <w:uiPriority w:val="99"/>
    <w:semiHidden/>
    <w:rsid w:val="003D2319"/>
    <w:rPr>
      <w:rFonts w:ascii="Cambria" w:hAnsi="Cambria" w:cs="Cambria"/>
      <w:b/>
      <w:bCs/>
      <w:i/>
      <w:iCs/>
      <w:color w:val="7F7F7F"/>
      <w:sz w:val="18"/>
      <w:szCs w:val="18"/>
      <w:lang w:eastAsia="en-US"/>
    </w:rPr>
  </w:style>
  <w:style w:type="numbering" w:customStyle="1" w:styleId="NoList1">
    <w:name w:val="No List1"/>
    <w:next w:val="Sraonra"/>
    <w:uiPriority w:val="99"/>
    <w:semiHidden/>
    <w:unhideWhenUsed/>
    <w:rsid w:val="003D2319"/>
  </w:style>
  <w:style w:type="character" w:customStyle="1" w:styleId="FollowedHyperlink1">
    <w:name w:val="FollowedHyperlink1"/>
    <w:uiPriority w:val="99"/>
    <w:semiHidden/>
    <w:unhideWhenUsed/>
    <w:rsid w:val="003D2319"/>
    <w:rPr>
      <w:color w:val="800080"/>
      <w:u w:val="single"/>
    </w:rPr>
  </w:style>
  <w:style w:type="character" w:styleId="Emfaz">
    <w:name w:val="Emphasis"/>
    <w:uiPriority w:val="99"/>
    <w:qFormat/>
    <w:locked/>
    <w:rsid w:val="003D2319"/>
    <w:rPr>
      <w:b/>
      <w:bCs/>
      <w:i/>
      <w:iCs/>
      <w:spacing w:val="10"/>
    </w:rPr>
  </w:style>
  <w:style w:type="paragraph" w:styleId="prastasiniatinklio">
    <w:name w:val="Normal (Web)"/>
    <w:basedOn w:val="prastasis"/>
    <w:uiPriority w:val="99"/>
    <w:semiHidden/>
    <w:unhideWhenUsed/>
    <w:locked/>
    <w:rsid w:val="003D2319"/>
    <w:pPr>
      <w:spacing w:before="100" w:beforeAutospacing="1" w:after="100" w:afterAutospacing="1"/>
    </w:pPr>
    <w:rPr>
      <w:noProof w:val="0"/>
      <w:lang w:val="en-US"/>
    </w:rPr>
  </w:style>
  <w:style w:type="paragraph" w:styleId="Komentarotekstas">
    <w:name w:val="annotation text"/>
    <w:basedOn w:val="prastasis"/>
    <w:link w:val="KomentarotekstasDiagrama"/>
    <w:uiPriority w:val="99"/>
    <w:semiHidden/>
    <w:unhideWhenUsed/>
    <w:locked/>
    <w:rsid w:val="003D2319"/>
    <w:rPr>
      <w:noProof w:val="0"/>
      <w:sz w:val="20"/>
      <w:szCs w:val="20"/>
      <w:lang w:eastAsia="lt-LT"/>
    </w:rPr>
  </w:style>
  <w:style w:type="character" w:customStyle="1" w:styleId="KomentarotekstasDiagrama">
    <w:name w:val="Komentaro tekstas Diagrama"/>
    <w:basedOn w:val="Numatytasispastraiposriftas"/>
    <w:link w:val="Komentarotekstas"/>
    <w:uiPriority w:val="99"/>
    <w:semiHidden/>
    <w:rsid w:val="003D2319"/>
    <w:rPr>
      <w:sz w:val="20"/>
      <w:szCs w:val="20"/>
    </w:rPr>
  </w:style>
  <w:style w:type="paragraph" w:styleId="Antrat">
    <w:name w:val="caption"/>
    <w:basedOn w:val="prastasis"/>
    <w:next w:val="prastasis"/>
    <w:uiPriority w:val="99"/>
    <w:semiHidden/>
    <w:unhideWhenUsed/>
    <w:qFormat/>
    <w:locked/>
    <w:rsid w:val="003D2319"/>
    <w:pPr>
      <w:spacing w:after="200" w:line="276" w:lineRule="auto"/>
    </w:pPr>
    <w:rPr>
      <w:rFonts w:ascii="Cambria" w:hAnsi="Cambria" w:cs="Cambria"/>
      <w:caps/>
      <w:noProof w:val="0"/>
      <w:spacing w:val="10"/>
      <w:sz w:val="18"/>
      <w:szCs w:val="18"/>
    </w:rPr>
  </w:style>
  <w:style w:type="paragraph" w:styleId="Dokumentoinaostekstas">
    <w:name w:val="endnote text"/>
    <w:basedOn w:val="prastasis"/>
    <w:link w:val="DokumentoinaostekstasDiagrama"/>
    <w:uiPriority w:val="99"/>
    <w:semiHidden/>
    <w:unhideWhenUsed/>
    <w:locked/>
    <w:rsid w:val="003D2319"/>
    <w:rPr>
      <w:noProof w:val="0"/>
      <w:sz w:val="20"/>
      <w:szCs w:val="20"/>
      <w:lang w:eastAsia="lt-LT"/>
    </w:rPr>
  </w:style>
  <w:style w:type="character" w:customStyle="1" w:styleId="DokumentoinaostekstasDiagrama">
    <w:name w:val="Dokumento išnašos tekstas Diagrama"/>
    <w:basedOn w:val="Numatytasispastraiposriftas"/>
    <w:link w:val="Dokumentoinaostekstas"/>
    <w:uiPriority w:val="99"/>
    <w:semiHidden/>
    <w:rsid w:val="003D2319"/>
    <w:rPr>
      <w:sz w:val="20"/>
      <w:szCs w:val="20"/>
    </w:rPr>
  </w:style>
  <w:style w:type="paragraph" w:styleId="Sraas">
    <w:name w:val="List"/>
    <w:basedOn w:val="prastasis"/>
    <w:uiPriority w:val="99"/>
    <w:semiHidden/>
    <w:unhideWhenUsed/>
    <w:locked/>
    <w:rsid w:val="003D2319"/>
    <w:pPr>
      <w:ind w:left="283" w:hanging="283"/>
    </w:pPr>
    <w:rPr>
      <w:noProof w:val="0"/>
      <w:lang w:eastAsia="lt-LT"/>
    </w:rPr>
  </w:style>
  <w:style w:type="paragraph" w:styleId="Sraas2">
    <w:name w:val="List 2"/>
    <w:basedOn w:val="prastasis"/>
    <w:uiPriority w:val="99"/>
    <w:semiHidden/>
    <w:unhideWhenUsed/>
    <w:locked/>
    <w:rsid w:val="003D2319"/>
    <w:pPr>
      <w:ind w:left="566" w:hanging="283"/>
    </w:pPr>
    <w:rPr>
      <w:noProof w:val="0"/>
      <w:lang w:eastAsia="lt-LT"/>
    </w:rPr>
  </w:style>
  <w:style w:type="paragraph" w:styleId="Pagrindiniotekstopirmatrauka">
    <w:name w:val="Body Text First Indent"/>
    <w:basedOn w:val="Pagrindinistekstas"/>
    <w:link w:val="PagrindiniotekstopirmatraukaDiagrama"/>
    <w:uiPriority w:val="99"/>
    <w:semiHidden/>
    <w:unhideWhenUsed/>
    <w:locked/>
    <w:rsid w:val="003D2319"/>
    <w:pPr>
      <w:tabs>
        <w:tab w:val="clear" w:pos="0"/>
      </w:tabs>
      <w:spacing w:after="120" w:line="276" w:lineRule="auto"/>
      <w:ind w:firstLine="210"/>
      <w:jc w:val="left"/>
    </w:pPr>
    <w:rPr>
      <w:rFonts w:ascii="Cambria" w:hAnsi="Cambria" w:cs="Cambria"/>
      <w:noProof w:val="0"/>
      <w:sz w:val="22"/>
      <w:szCs w:val="22"/>
    </w:rPr>
  </w:style>
  <w:style w:type="character" w:customStyle="1" w:styleId="PagrindiniotekstopirmatraukaDiagrama">
    <w:name w:val="Pagrindinio teksto pirma įtrauka Diagrama"/>
    <w:basedOn w:val="PagrindinistekstasDiagrama"/>
    <w:link w:val="Pagrindiniotekstopirmatrauka"/>
    <w:uiPriority w:val="99"/>
    <w:semiHidden/>
    <w:rsid w:val="003D2319"/>
    <w:rPr>
      <w:rFonts w:ascii="Cambria" w:hAnsi="Cambria" w:cs="Cambria"/>
      <w:noProof/>
      <w:sz w:val="24"/>
      <w:szCs w:val="24"/>
      <w:lang w:eastAsia="en-US"/>
    </w:rPr>
  </w:style>
  <w:style w:type="paragraph" w:styleId="Pagrindiniotekstopirmatrauka2">
    <w:name w:val="Body Text First Indent 2"/>
    <w:basedOn w:val="Pagrindiniotekstotrauka"/>
    <w:link w:val="Pagrindiniotekstopirmatrauka2Diagrama"/>
    <w:uiPriority w:val="99"/>
    <w:semiHidden/>
    <w:unhideWhenUsed/>
    <w:locked/>
    <w:rsid w:val="003D2319"/>
    <w:pPr>
      <w:ind w:firstLine="210"/>
    </w:pPr>
    <w:rPr>
      <w:lang w:eastAsia="lt-LT"/>
    </w:rPr>
  </w:style>
  <w:style w:type="character" w:customStyle="1" w:styleId="Pagrindiniotekstopirmatrauka2Diagrama">
    <w:name w:val="Pagrindinio teksto pirma įtrauka 2 Diagrama"/>
    <w:basedOn w:val="PagrindiniotekstotraukaDiagrama"/>
    <w:link w:val="Pagrindiniotekstopirmatrauka2"/>
    <w:uiPriority w:val="99"/>
    <w:semiHidden/>
    <w:rsid w:val="003D2319"/>
    <w:rPr>
      <w:noProof/>
      <w:sz w:val="24"/>
      <w:szCs w:val="24"/>
      <w:lang w:eastAsia="en-US"/>
    </w:rPr>
  </w:style>
  <w:style w:type="paragraph" w:styleId="Pagrindiniotekstotrauka3">
    <w:name w:val="Body Text Indent 3"/>
    <w:basedOn w:val="prastasis"/>
    <w:link w:val="Pagrindiniotekstotrauka3Diagrama"/>
    <w:uiPriority w:val="99"/>
    <w:semiHidden/>
    <w:unhideWhenUsed/>
    <w:locked/>
    <w:rsid w:val="003D2319"/>
    <w:pPr>
      <w:spacing w:after="120" w:line="276" w:lineRule="auto"/>
      <w:ind w:left="283"/>
    </w:pPr>
    <w:rPr>
      <w:rFonts w:ascii="Cambria" w:hAnsi="Cambria" w:cs="Cambria"/>
      <w:noProof w:val="0"/>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3D2319"/>
    <w:rPr>
      <w:rFonts w:ascii="Cambria" w:hAnsi="Cambria" w:cs="Cambria"/>
      <w:sz w:val="16"/>
      <w:szCs w:val="16"/>
      <w:lang w:eastAsia="en-US"/>
    </w:rPr>
  </w:style>
  <w:style w:type="paragraph" w:styleId="Tekstoblokas">
    <w:name w:val="Block Text"/>
    <w:basedOn w:val="prastasis"/>
    <w:uiPriority w:val="99"/>
    <w:semiHidden/>
    <w:unhideWhenUsed/>
    <w:locked/>
    <w:rsid w:val="003D2319"/>
    <w:pPr>
      <w:ind w:left="-180" w:right="-180"/>
    </w:pPr>
    <w:rPr>
      <w:noProof w:val="0"/>
    </w:rPr>
  </w:style>
  <w:style w:type="paragraph" w:styleId="Dokumentostruktra">
    <w:name w:val="Document Map"/>
    <w:basedOn w:val="prastasis"/>
    <w:link w:val="DokumentostruktraDiagrama"/>
    <w:uiPriority w:val="99"/>
    <w:semiHidden/>
    <w:unhideWhenUsed/>
    <w:locked/>
    <w:rsid w:val="003D2319"/>
    <w:pPr>
      <w:spacing w:after="200" w:line="276" w:lineRule="auto"/>
    </w:pPr>
    <w:rPr>
      <w:rFonts w:ascii="Tahoma" w:hAnsi="Tahoma" w:cs="Tahoma"/>
      <w:noProof w:val="0"/>
      <w:sz w:val="16"/>
      <w:szCs w:val="16"/>
    </w:rPr>
  </w:style>
  <w:style w:type="character" w:customStyle="1" w:styleId="DokumentostruktraDiagrama">
    <w:name w:val="Dokumento struktūra Diagrama"/>
    <w:basedOn w:val="Numatytasispastraiposriftas"/>
    <w:link w:val="Dokumentostruktra"/>
    <w:uiPriority w:val="99"/>
    <w:semiHidden/>
    <w:rsid w:val="003D2319"/>
    <w:rPr>
      <w:rFonts w:ascii="Tahoma" w:hAnsi="Tahoma" w:cs="Tahoma"/>
      <w:sz w:val="16"/>
      <w:szCs w:val="16"/>
      <w:lang w:eastAsia="en-US"/>
    </w:rPr>
  </w:style>
  <w:style w:type="paragraph" w:styleId="Komentarotema">
    <w:name w:val="annotation subject"/>
    <w:basedOn w:val="Komentarotekstas"/>
    <w:next w:val="Komentarotekstas"/>
    <w:link w:val="KomentarotemaDiagrama"/>
    <w:uiPriority w:val="99"/>
    <w:semiHidden/>
    <w:unhideWhenUsed/>
    <w:locked/>
    <w:rsid w:val="003D2319"/>
    <w:rPr>
      <w:b/>
      <w:bCs/>
    </w:rPr>
  </w:style>
  <w:style w:type="character" w:customStyle="1" w:styleId="KomentarotemaDiagrama">
    <w:name w:val="Komentaro tema Diagrama"/>
    <w:basedOn w:val="KomentarotekstasDiagrama"/>
    <w:link w:val="Komentarotema"/>
    <w:uiPriority w:val="99"/>
    <w:semiHidden/>
    <w:rsid w:val="003D2319"/>
    <w:rPr>
      <w:b/>
      <w:bCs/>
      <w:sz w:val="20"/>
      <w:szCs w:val="20"/>
    </w:rPr>
  </w:style>
  <w:style w:type="character" w:customStyle="1" w:styleId="BetarpDiagrama">
    <w:name w:val="Be tarpų Diagrama"/>
    <w:link w:val="Betarp"/>
    <w:uiPriority w:val="99"/>
    <w:locked/>
    <w:rsid w:val="003D2319"/>
    <w:rPr>
      <w:rFonts w:ascii="Cambria" w:hAnsi="Cambria" w:cs="Cambria"/>
      <w:sz w:val="20"/>
      <w:szCs w:val="20"/>
    </w:rPr>
  </w:style>
  <w:style w:type="paragraph" w:styleId="Betarp">
    <w:name w:val="No Spacing"/>
    <w:link w:val="BetarpDiagrama"/>
    <w:uiPriority w:val="99"/>
    <w:qFormat/>
    <w:rsid w:val="003D2319"/>
    <w:rPr>
      <w:rFonts w:ascii="Cambria" w:hAnsi="Cambria" w:cs="Cambria"/>
      <w:sz w:val="20"/>
      <w:szCs w:val="20"/>
    </w:rPr>
  </w:style>
  <w:style w:type="paragraph" w:styleId="Sraopastraipa">
    <w:name w:val="List Paragraph"/>
    <w:basedOn w:val="prastasis"/>
    <w:uiPriority w:val="99"/>
    <w:qFormat/>
    <w:rsid w:val="003D2319"/>
    <w:pPr>
      <w:spacing w:after="200" w:line="276" w:lineRule="auto"/>
      <w:ind w:left="720"/>
    </w:pPr>
    <w:rPr>
      <w:rFonts w:ascii="Cambria" w:hAnsi="Cambria" w:cs="Cambria"/>
      <w:noProof w:val="0"/>
      <w:sz w:val="22"/>
      <w:szCs w:val="22"/>
    </w:rPr>
  </w:style>
  <w:style w:type="paragraph" w:styleId="Citata">
    <w:name w:val="Quote"/>
    <w:basedOn w:val="prastasis"/>
    <w:next w:val="prastasis"/>
    <w:link w:val="CitataDiagrama"/>
    <w:uiPriority w:val="99"/>
    <w:qFormat/>
    <w:rsid w:val="003D2319"/>
    <w:pPr>
      <w:spacing w:after="200" w:line="276" w:lineRule="auto"/>
    </w:pPr>
    <w:rPr>
      <w:rFonts w:ascii="Cambria" w:hAnsi="Cambria" w:cs="Cambria"/>
      <w:i/>
      <w:iCs/>
      <w:noProof w:val="0"/>
      <w:sz w:val="20"/>
      <w:szCs w:val="20"/>
    </w:rPr>
  </w:style>
  <w:style w:type="character" w:customStyle="1" w:styleId="CitataDiagrama">
    <w:name w:val="Citata Diagrama"/>
    <w:basedOn w:val="Numatytasispastraiposriftas"/>
    <w:link w:val="Citata"/>
    <w:uiPriority w:val="99"/>
    <w:rsid w:val="003D2319"/>
    <w:rPr>
      <w:rFonts w:ascii="Cambria" w:hAnsi="Cambria" w:cs="Cambria"/>
      <w:i/>
      <w:iCs/>
      <w:sz w:val="20"/>
      <w:szCs w:val="20"/>
      <w:lang w:eastAsia="en-US"/>
    </w:rPr>
  </w:style>
  <w:style w:type="paragraph" w:styleId="Iskirtacitata">
    <w:name w:val="Intense Quote"/>
    <w:basedOn w:val="prastasis"/>
    <w:next w:val="prastasis"/>
    <w:link w:val="IskirtacitataDiagrama"/>
    <w:uiPriority w:val="99"/>
    <w:qFormat/>
    <w:rsid w:val="003D2319"/>
    <w:pPr>
      <w:pBdr>
        <w:top w:val="single" w:sz="4" w:space="10" w:color="auto"/>
        <w:bottom w:val="single" w:sz="4" w:space="10" w:color="auto"/>
      </w:pBdr>
      <w:spacing w:before="240" w:after="240" w:line="300" w:lineRule="auto"/>
      <w:ind w:left="1152" w:right="1152"/>
      <w:jc w:val="both"/>
    </w:pPr>
    <w:rPr>
      <w:rFonts w:ascii="Cambria" w:hAnsi="Cambria" w:cs="Cambria"/>
      <w:i/>
      <w:iCs/>
      <w:noProof w:val="0"/>
      <w:sz w:val="20"/>
      <w:szCs w:val="20"/>
    </w:rPr>
  </w:style>
  <w:style w:type="character" w:customStyle="1" w:styleId="IskirtacitataDiagrama">
    <w:name w:val="Išskirta citata Diagrama"/>
    <w:basedOn w:val="Numatytasispastraiposriftas"/>
    <w:link w:val="Iskirtacitata"/>
    <w:uiPriority w:val="99"/>
    <w:rsid w:val="003D2319"/>
    <w:rPr>
      <w:rFonts w:ascii="Cambria" w:hAnsi="Cambria" w:cs="Cambria"/>
      <w:i/>
      <w:iCs/>
      <w:sz w:val="20"/>
      <w:szCs w:val="20"/>
      <w:lang w:eastAsia="en-US"/>
    </w:rPr>
  </w:style>
  <w:style w:type="paragraph" w:styleId="Turinioantrat">
    <w:name w:val="TOC Heading"/>
    <w:basedOn w:val="Antrat1"/>
    <w:next w:val="prastasis"/>
    <w:uiPriority w:val="99"/>
    <w:semiHidden/>
    <w:unhideWhenUsed/>
    <w:qFormat/>
    <w:rsid w:val="003D2319"/>
    <w:pPr>
      <w:keepNext w:val="0"/>
      <w:tabs>
        <w:tab w:val="clear" w:pos="1134"/>
      </w:tabs>
      <w:spacing w:before="480" w:line="276" w:lineRule="auto"/>
      <w:outlineLvl w:val="9"/>
    </w:pPr>
    <w:rPr>
      <w:rFonts w:ascii="Cambria" w:hAnsi="Cambria" w:cs="Cambria"/>
      <w:smallCaps/>
      <w:noProof w:val="0"/>
      <w:spacing w:val="5"/>
      <w:sz w:val="36"/>
      <w:szCs w:val="36"/>
    </w:rPr>
  </w:style>
  <w:style w:type="paragraph" w:customStyle="1" w:styleId="NoSpacing1">
    <w:name w:val="No Spacing1"/>
    <w:basedOn w:val="prastasis"/>
    <w:next w:val="Betarp"/>
    <w:uiPriority w:val="99"/>
    <w:semiHidden/>
    <w:qFormat/>
    <w:rsid w:val="003D2319"/>
    <w:rPr>
      <w:rFonts w:ascii="Cambria" w:eastAsia="Calibri" w:hAnsi="Cambria" w:cs="Cambria"/>
      <w:noProof w:val="0"/>
      <w:sz w:val="20"/>
      <w:szCs w:val="20"/>
      <w:lang w:val="pl-PL"/>
    </w:rPr>
  </w:style>
  <w:style w:type="character" w:customStyle="1" w:styleId="TableChar">
    <w:name w:val="Table Char"/>
    <w:link w:val="Table"/>
    <w:uiPriority w:val="99"/>
    <w:semiHidden/>
    <w:locked/>
    <w:rsid w:val="003D2319"/>
    <w:rPr>
      <w:sz w:val="20"/>
      <w:szCs w:val="20"/>
    </w:rPr>
  </w:style>
  <w:style w:type="paragraph" w:customStyle="1" w:styleId="Table">
    <w:name w:val="Table"/>
    <w:basedOn w:val="prastasis"/>
    <w:link w:val="TableChar"/>
    <w:uiPriority w:val="99"/>
    <w:semiHidden/>
    <w:rsid w:val="003D2319"/>
    <w:pPr>
      <w:autoSpaceDE w:val="0"/>
      <w:autoSpaceDN w:val="0"/>
      <w:adjustRightInd w:val="0"/>
      <w:spacing w:line="360" w:lineRule="auto"/>
      <w:ind w:hanging="18"/>
    </w:pPr>
    <w:rPr>
      <w:noProof w:val="0"/>
      <w:sz w:val="20"/>
      <w:szCs w:val="20"/>
      <w:lang w:eastAsia="lt-LT"/>
    </w:rPr>
  </w:style>
  <w:style w:type="paragraph" w:customStyle="1" w:styleId="prastasis1">
    <w:name w:val="Įprastasis1"/>
    <w:basedOn w:val="prastasis"/>
    <w:uiPriority w:val="99"/>
    <w:semiHidden/>
    <w:rsid w:val="003D2319"/>
    <w:pPr>
      <w:spacing w:before="100" w:beforeAutospacing="1" w:after="100" w:afterAutospacing="1"/>
    </w:pPr>
    <w:rPr>
      <w:rFonts w:ascii="Arial" w:hAnsi="Arial" w:cs="Arial"/>
      <w:noProof w:val="0"/>
      <w:color w:val="000000"/>
      <w:sz w:val="20"/>
      <w:szCs w:val="20"/>
      <w:lang w:eastAsia="lt-LT"/>
    </w:rPr>
  </w:style>
  <w:style w:type="paragraph" w:customStyle="1" w:styleId="Default">
    <w:name w:val="Default"/>
    <w:uiPriority w:val="99"/>
    <w:semiHidden/>
    <w:rsid w:val="003D2319"/>
    <w:pPr>
      <w:autoSpaceDE w:val="0"/>
      <w:autoSpaceDN w:val="0"/>
      <w:adjustRightInd w:val="0"/>
    </w:pPr>
    <w:rPr>
      <w:color w:val="000000"/>
      <w:sz w:val="24"/>
      <w:szCs w:val="24"/>
    </w:rPr>
  </w:style>
  <w:style w:type="paragraph" w:customStyle="1" w:styleId="Diagrama">
    <w:name w:val="Diagrama"/>
    <w:basedOn w:val="prastasis"/>
    <w:uiPriority w:val="99"/>
    <w:semiHidden/>
    <w:rsid w:val="003D2319"/>
    <w:pPr>
      <w:spacing w:after="160" w:line="240" w:lineRule="exact"/>
    </w:pPr>
    <w:rPr>
      <w:rFonts w:ascii="Tahoma" w:hAnsi="Tahoma" w:cs="Tahoma"/>
      <w:noProof w:val="0"/>
      <w:sz w:val="20"/>
      <w:szCs w:val="20"/>
      <w:lang w:val="en-US"/>
    </w:rPr>
  </w:style>
  <w:style w:type="paragraph" w:customStyle="1" w:styleId="Bezodstpw1">
    <w:name w:val="Bez odstępów1"/>
    <w:uiPriority w:val="99"/>
    <w:semiHidden/>
    <w:rsid w:val="003D2319"/>
    <w:pPr>
      <w:suppressAutoHyphens/>
    </w:pPr>
    <w:rPr>
      <w:rFonts w:ascii="Calibri" w:hAnsi="Calibri" w:cs="Calibri"/>
      <w:lang w:eastAsia="ar-SA"/>
    </w:rPr>
  </w:style>
  <w:style w:type="paragraph" w:customStyle="1" w:styleId="NormalnyWeb1">
    <w:name w:val="Normalny (Web)1"/>
    <w:basedOn w:val="prastasis"/>
    <w:uiPriority w:val="99"/>
    <w:semiHidden/>
    <w:rsid w:val="003D2319"/>
    <w:pPr>
      <w:spacing w:before="100" w:after="100"/>
    </w:pPr>
    <w:rPr>
      <w:noProof w:val="0"/>
      <w:lang w:eastAsia="hi-IN" w:bidi="hi-IN"/>
    </w:rPr>
  </w:style>
  <w:style w:type="paragraph" w:customStyle="1" w:styleId="Akapitzlist">
    <w:name w:val="Akapit z listą"/>
    <w:basedOn w:val="prastasis"/>
    <w:uiPriority w:val="99"/>
    <w:semiHidden/>
    <w:rsid w:val="003D2319"/>
    <w:pPr>
      <w:ind w:left="720"/>
    </w:pPr>
    <w:rPr>
      <w:noProof w:val="0"/>
      <w:lang w:eastAsia="lt-LT"/>
    </w:rPr>
  </w:style>
  <w:style w:type="paragraph" w:customStyle="1" w:styleId="Standard">
    <w:name w:val="Standard"/>
    <w:uiPriority w:val="99"/>
    <w:semiHidden/>
    <w:rsid w:val="003D2319"/>
    <w:pPr>
      <w:suppressAutoHyphens/>
      <w:autoSpaceDN w:val="0"/>
    </w:pPr>
    <w:rPr>
      <w:kern w:val="3"/>
      <w:sz w:val="24"/>
      <w:szCs w:val="24"/>
    </w:rPr>
  </w:style>
  <w:style w:type="character" w:styleId="Komentaronuoroda">
    <w:name w:val="annotation reference"/>
    <w:uiPriority w:val="99"/>
    <w:semiHidden/>
    <w:unhideWhenUsed/>
    <w:locked/>
    <w:rsid w:val="003D2319"/>
    <w:rPr>
      <w:sz w:val="16"/>
      <w:szCs w:val="16"/>
    </w:rPr>
  </w:style>
  <w:style w:type="character" w:styleId="Dokumentoinaosnumeris">
    <w:name w:val="endnote reference"/>
    <w:uiPriority w:val="99"/>
    <w:semiHidden/>
    <w:unhideWhenUsed/>
    <w:locked/>
    <w:rsid w:val="003D2319"/>
    <w:rPr>
      <w:vertAlign w:val="superscript"/>
    </w:rPr>
  </w:style>
  <w:style w:type="character" w:styleId="Vietosrezervavimoenklotekstas">
    <w:name w:val="Placeholder Text"/>
    <w:uiPriority w:val="99"/>
    <w:semiHidden/>
    <w:rsid w:val="003D2319"/>
    <w:rPr>
      <w:color w:val="808080"/>
    </w:rPr>
  </w:style>
  <w:style w:type="character" w:styleId="Nerykuspabraukimas">
    <w:name w:val="Subtle Emphasis"/>
    <w:uiPriority w:val="99"/>
    <w:qFormat/>
    <w:rsid w:val="003D2319"/>
    <w:rPr>
      <w:i/>
      <w:iCs/>
    </w:rPr>
  </w:style>
  <w:style w:type="character" w:styleId="Rykuspabraukimas">
    <w:name w:val="Intense Emphasis"/>
    <w:uiPriority w:val="99"/>
    <w:qFormat/>
    <w:rsid w:val="003D2319"/>
    <w:rPr>
      <w:b/>
      <w:bCs/>
      <w:i/>
      <w:iCs/>
    </w:rPr>
  </w:style>
  <w:style w:type="character" w:styleId="Nerykinuoroda">
    <w:name w:val="Subtle Reference"/>
    <w:uiPriority w:val="99"/>
    <w:qFormat/>
    <w:rsid w:val="003D2319"/>
    <w:rPr>
      <w:smallCaps/>
    </w:rPr>
  </w:style>
  <w:style w:type="character" w:styleId="Rykinuoroda">
    <w:name w:val="Intense Reference"/>
    <w:uiPriority w:val="99"/>
    <w:qFormat/>
    <w:rsid w:val="003D2319"/>
    <w:rPr>
      <w:b/>
      <w:bCs/>
      <w:smallCaps/>
    </w:rPr>
  </w:style>
  <w:style w:type="character" w:styleId="Knygospavadinimas">
    <w:name w:val="Book Title"/>
    <w:uiPriority w:val="99"/>
    <w:qFormat/>
    <w:rsid w:val="003D2319"/>
    <w:rPr>
      <w:i/>
      <w:iCs/>
      <w:smallCaps/>
      <w:spacing w:val="5"/>
    </w:rPr>
  </w:style>
  <w:style w:type="character" w:customStyle="1" w:styleId="st">
    <w:name w:val="st"/>
    <w:uiPriority w:val="99"/>
    <w:rsid w:val="003D2319"/>
  </w:style>
  <w:style w:type="character" w:customStyle="1" w:styleId="apple-style-span">
    <w:name w:val="apple-style-span"/>
    <w:uiPriority w:val="99"/>
    <w:rsid w:val="003D2319"/>
  </w:style>
  <w:style w:type="table" w:customStyle="1" w:styleId="TableGrid1">
    <w:name w:val="Table Grid1"/>
    <w:uiPriority w:val="99"/>
    <w:rsid w:val="003D2319"/>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3D23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3D2319"/>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D2319"/>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3D2319"/>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3D2319"/>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3D2319"/>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3D2319"/>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unhideWhenUsed/>
    <w:locked/>
    <w:rsid w:val="003D2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78166">
      <w:bodyDiv w:val="1"/>
      <w:marLeft w:val="0"/>
      <w:marRight w:val="0"/>
      <w:marTop w:val="0"/>
      <w:marBottom w:val="0"/>
      <w:divBdr>
        <w:top w:val="none" w:sz="0" w:space="0" w:color="auto"/>
        <w:left w:val="none" w:sz="0" w:space="0" w:color="auto"/>
        <w:bottom w:val="none" w:sz="0" w:space="0" w:color="auto"/>
        <w:right w:val="none" w:sz="0" w:space="0" w:color="auto"/>
      </w:divBdr>
    </w:div>
    <w:div w:id="10363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themeOverride" Target="../theme/themeOverride5.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8437408865558464E-2"/>
          <c:y val="4.0089363829521309E-2"/>
          <c:w val="0.78505723242927972"/>
          <c:h val="0.85653105861767276"/>
        </c:manualLayout>
      </c:layout>
      <c:barChart>
        <c:barDir val="bar"/>
        <c:grouping val="clustered"/>
        <c:varyColors val="0"/>
        <c:ser>
          <c:idx val="0"/>
          <c:order val="0"/>
          <c:tx>
            <c:strRef>
              <c:f>Sheet1!$B$1</c:f>
              <c:strCache>
                <c:ptCount val="1"/>
                <c:pt idx="0">
                  <c:v>2009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numCache>
            </c:numRef>
          </c:cat>
          <c:val>
            <c:numRef>
              <c:f>Sheet1!$B$2</c:f>
              <c:numCache>
                <c:formatCode>General</c:formatCode>
                <c:ptCount val="1"/>
                <c:pt idx="0">
                  <c:v>384</c:v>
                </c:pt>
              </c:numCache>
            </c:numRef>
          </c:val>
        </c:ser>
        <c:ser>
          <c:idx val="1"/>
          <c:order val="1"/>
          <c:tx>
            <c:strRef>
              <c:f>Sheet1!$C$1</c:f>
              <c:strCache>
                <c:ptCount val="1"/>
                <c:pt idx="0">
                  <c:v>2010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numCache>
            </c:numRef>
          </c:cat>
          <c:val>
            <c:numRef>
              <c:f>Sheet1!$C$2</c:f>
              <c:numCache>
                <c:formatCode>General</c:formatCode>
                <c:ptCount val="1"/>
                <c:pt idx="0">
                  <c:v>384</c:v>
                </c:pt>
              </c:numCache>
            </c:numRef>
          </c:val>
        </c:ser>
        <c:ser>
          <c:idx val="2"/>
          <c:order val="2"/>
          <c:tx>
            <c:strRef>
              <c:f>Sheet1!$D$1</c:f>
              <c:strCache>
                <c:ptCount val="1"/>
                <c:pt idx="0">
                  <c:v>2011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numCache>
            </c:numRef>
          </c:cat>
          <c:val>
            <c:numRef>
              <c:f>Sheet1!$D$2</c:f>
              <c:numCache>
                <c:formatCode>General</c:formatCode>
                <c:ptCount val="1"/>
                <c:pt idx="0">
                  <c:v>336</c:v>
                </c:pt>
              </c:numCache>
            </c:numRef>
          </c:val>
        </c:ser>
        <c:ser>
          <c:idx val="3"/>
          <c:order val="3"/>
          <c:tx>
            <c:strRef>
              <c:f>Sheet1!$E$1</c:f>
              <c:strCache>
                <c:ptCount val="1"/>
                <c:pt idx="0">
                  <c:v>2012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numCache>
            </c:numRef>
          </c:cat>
          <c:val>
            <c:numRef>
              <c:f>Sheet1!$E$2</c:f>
              <c:numCache>
                <c:formatCode>General</c:formatCode>
                <c:ptCount val="1"/>
                <c:pt idx="0">
                  <c:v>346</c:v>
                </c:pt>
              </c:numCache>
            </c:numRef>
          </c:val>
        </c:ser>
        <c:ser>
          <c:idx val="5"/>
          <c:order val="4"/>
          <c:tx>
            <c:strRef>
              <c:f>Sheet1!$G$1</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numCache>
            </c:numRef>
          </c:cat>
          <c:val>
            <c:numRef>
              <c:f>Sheet1!$G$2</c:f>
              <c:numCache>
                <c:formatCode>General</c:formatCode>
                <c:ptCount val="1"/>
                <c:pt idx="0">
                  <c:v>351</c:v>
                </c:pt>
              </c:numCache>
            </c:numRef>
          </c:val>
        </c:ser>
        <c:dLbls>
          <c:showLegendKey val="0"/>
          <c:showVal val="0"/>
          <c:showCatName val="0"/>
          <c:showSerName val="0"/>
          <c:showPercent val="0"/>
          <c:showBubbleSize val="0"/>
        </c:dLbls>
        <c:gapWidth val="150"/>
        <c:axId val="450600768"/>
        <c:axId val="450599984"/>
      </c:barChart>
      <c:catAx>
        <c:axId val="450600768"/>
        <c:scaling>
          <c:orientation val="minMax"/>
        </c:scaling>
        <c:delete val="0"/>
        <c:axPos val="l"/>
        <c:numFmt formatCode="General" sourceLinked="1"/>
        <c:majorTickMark val="out"/>
        <c:minorTickMark val="none"/>
        <c:tickLblPos val="nextTo"/>
        <c:crossAx val="450599984"/>
        <c:crosses val="autoZero"/>
        <c:auto val="1"/>
        <c:lblAlgn val="ctr"/>
        <c:lblOffset val="100"/>
        <c:noMultiLvlLbl val="0"/>
      </c:catAx>
      <c:valAx>
        <c:axId val="450599984"/>
        <c:scaling>
          <c:orientation val="minMax"/>
        </c:scaling>
        <c:delete val="0"/>
        <c:axPos val="b"/>
        <c:majorGridlines/>
        <c:numFmt formatCode="General" sourceLinked="1"/>
        <c:majorTickMark val="out"/>
        <c:minorTickMark val="none"/>
        <c:tickLblPos val="nextTo"/>
        <c:crossAx val="450600768"/>
        <c:crosses val="autoZero"/>
        <c:crossBetween val="between"/>
      </c:valAx>
      <c:spPr>
        <a:gradFill flip="none" rotWithShape="1">
          <a:gsLst>
            <a:gs pos="0">
              <a:schemeClr val="accent1">
                <a:tint val="66000"/>
                <a:satMod val="160000"/>
              </a:schemeClr>
            </a:gs>
            <a:gs pos="72000">
              <a:schemeClr val="accent1">
                <a:tint val="44500"/>
                <a:satMod val="160000"/>
              </a:schemeClr>
            </a:gs>
            <a:gs pos="100000">
              <a:schemeClr val="accent1">
                <a:tint val="23500"/>
                <a:satMod val="160000"/>
              </a:schemeClr>
            </a:gs>
          </a:gsLst>
          <a:lin ang="5400000" scaled="0"/>
          <a:tileRect/>
        </a:gradFill>
        <a:ln>
          <a:noFill/>
        </a:ln>
      </c:spPr>
    </c:plotArea>
    <c:legend>
      <c:legendPos val="r"/>
      <c:layout>
        <c:manualLayout>
          <c:xMode val="edge"/>
          <c:yMode val="edge"/>
          <c:wMode val="edge"/>
          <c:hMode val="edge"/>
          <c:x val="0.83966559735588597"/>
          <c:y val="8.6479006637931718E-2"/>
          <c:w val="0.98611118054687597"/>
          <c:h val="0.90558437076099429"/>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Gimimų faktai</c:v>
                </c:pt>
              </c:strCache>
            </c:strRef>
          </c:tx>
          <c:spPr>
            <a:solidFill>
              <a:schemeClr val="tx2"/>
            </a:solidFill>
          </c:spPr>
          <c:invertIfNegative val="0"/>
          <c:dLbls>
            <c:spPr>
              <a:noFill/>
              <a:ln w="1702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374</c:v>
                </c:pt>
                <c:pt idx="1">
                  <c:v>377</c:v>
                </c:pt>
                <c:pt idx="2">
                  <c:v>394</c:v>
                </c:pt>
                <c:pt idx="3">
                  <c:v>376</c:v>
                </c:pt>
                <c:pt idx="4">
                  <c:v>358</c:v>
                </c:pt>
              </c:numCache>
            </c:numRef>
          </c:val>
        </c:ser>
        <c:ser>
          <c:idx val="1"/>
          <c:order val="1"/>
          <c:tx>
            <c:strRef>
              <c:f>Sheet1!$C$1</c:f>
              <c:strCache>
                <c:ptCount val="1"/>
                <c:pt idx="0">
                  <c:v>Mirties faktai</c:v>
                </c:pt>
              </c:strCache>
            </c:strRef>
          </c:tx>
          <c:spPr>
            <a:solidFill>
              <a:schemeClr val="accent2">
                <a:lumMod val="50000"/>
              </a:schemeClr>
            </a:solidFill>
          </c:spPr>
          <c:invertIfNegative val="0"/>
          <c:dLbls>
            <c:spPr>
              <a:noFill/>
              <a:ln w="1702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2010</c:v>
                </c:pt>
                <c:pt idx="1">
                  <c:v>2011</c:v>
                </c:pt>
                <c:pt idx="2">
                  <c:v>2012</c:v>
                </c:pt>
                <c:pt idx="3">
                  <c:v>2013</c:v>
                </c:pt>
                <c:pt idx="4">
                  <c:v>2014</c:v>
                </c:pt>
              </c:numCache>
            </c:numRef>
          </c:cat>
          <c:val>
            <c:numRef>
              <c:f>Sheet1!$C$2:$C$6</c:f>
              <c:numCache>
                <c:formatCode>General</c:formatCode>
                <c:ptCount val="5"/>
                <c:pt idx="0">
                  <c:v>635</c:v>
                </c:pt>
                <c:pt idx="1">
                  <c:v>555</c:v>
                </c:pt>
                <c:pt idx="2">
                  <c:v>484</c:v>
                </c:pt>
                <c:pt idx="3">
                  <c:v>558</c:v>
                </c:pt>
                <c:pt idx="4">
                  <c:v>516</c:v>
                </c:pt>
              </c:numCache>
            </c:numRef>
          </c:val>
        </c:ser>
        <c:dLbls>
          <c:showLegendKey val="0"/>
          <c:showVal val="0"/>
          <c:showCatName val="0"/>
          <c:showSerName val="0"/>
          <c:showPercent val="0"/>
          <c:showBubbleSize val="0"/>
        </c:dLbls>
        <c:gapWidth val="150"/>
        <c:axId val="452159488"/>
        <c:axId val="452164584"/>
      </c:barChart>
      <c:catAx>
        <c:axId val="452159488"/>
        <c:scaling>
          <c:orientation val="minMax"/>
        </c:scaling>
        <c:delete val="0"/>
        <c:axPos val="b"/>
        <c:numFmt formatCode="General" sourceLinked="1"/>
        <c:majorTickMark val="out"/>
        <c:minorTickMark val="none"/>
        <c:tickLblPos val="nextTo"/>
        <c:crossAx val="452164584"/>
        <c:crosses val="autoZero"/>
        <c:auto val="1"/>
        <c:lblAlgn val="ctr"/>
        <c:lblOffset val="100"/>
        <c:noMultiLvlLbl val="0"/>
      </c:catAx>
      <c:valAx>
        <c:axId val="452164584"/>
        <c:scaling>
          <c:orientation val="minMax"/>
        </c:scaling>
        <c:delete val="0"/>
        <c:axPos val="l"/>
        <c:majorGridlines/>
        <c:numFmt formatCode="General" sourceLinked="1"/>
        <c:majorTickMark val="out"/>
        <c:minorTickMark val="none"/>
        <c:tickLblPos val="nextTo"/>
        <c:crossAx val="4521594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5087163232963554E-2"/>
          <c:y val="0.26800000000000002"/>
          <c:w val="0.46592709984152142"/>
          <c:h val="0.46800000000000008"/>
        </c:manualLayout>
      </c:layout>
      <c:pie3DChart>
        <c:varyColors val="1"/>
        <c:ser>
          <c:idx val="0"/>
          <c:order val="0"/>
          <c:tx>
            <c:strRef>
              <c:f>Sheet1!$A$2</c:f>
              <c:strCache>
                <c:ptCount val="1"/>
              </c:strCache>
            </c:strRef>
          </c:tx>
          <c:dPt>
            <c:idx val="0"/>
            <c:bubble3D val="0"/>
            <c:spPr>
              <a:solidFill>
                <a:schemeClr val="accent1"/>
              </a:solidFill>
              <a:ln w="19139">
                <a:solidFill>
                  <a:schemeClr val="lt1"/>
                </a:solidFill>
              </a:ln>
              <a:effectLst/>
              <a:sp3d contourW="25400">
                <a:contourClr>
                  <a:schemeClr val="lt1"/>
                </a:contourClr>
              </a:sp3d>
            </c:spPr>
          </c:dPt>
          <c:dPt>
            <c:idx val="1"/>
            <c:bubble3D val="0"/>
            <c:spPr>
              <a:solidFill>
                <a:schemeClr val="accent2"/>
              </a:solidFill>
              <a:ln w="19139">
                <a:solidFill>
                  <a:schemeClr val="lt1"/>
                </a:solidFill>
              </a:ln>
              <a:effectLst/>
              <a:sp3d contourW="25400">
                <a:contourClr>
                  <a:schemeClr val="lt1"/>
                </a:contourClr>
              </a:sp3d>
            </c:spPr>
          </c:dPt>
          <c:dPt>
            <c:idx val="2"/>
            <c:bubble3D val="0"/>
            <c:spPr>
              <a:solidFill>
                <a:schemeClr val="accent3"/>
              </a:solidFill>
              <a:ln w="19139">
                <a:solidFill>
                  <a:schemeClr val="lt1"/>
                </a:solidFill>
              </a:ln>
              <a:effectLst/>
              <a:sp3d contourW="25400">
                <a:contourClr>
                  <a:schemeClr val="lt1"/>
                </a:contourClr>
              </a:sp3d>
            </c:spPr>
          </c:dPt>
          <c:dPt>
            <c:idx val="3"/>
            <c:bubble3D val="0"/>
            <c:spPr>
              <a:solidFill>
                <a:schemeClr val="accent4"/>
              </a:solidFill>
              <a:ln w="19139">
                <a:solidFill>
                  <a:schemeClr val="lt1"/>
                </a:solidFill>
              </a:ln>
              <a:effectLst/>
              <a:sp3d contourW="25400">
                <a:contourClr>
                  <a:schemeClr val="lt1"/>
                </a:contourClr>
              </a:sp3d>
            </c:spPr>
          </c:dPt>
          <c:dPt>
            <c:idx val="4"/>
            <c:bubble3D val="0"/>
            <c:spPr>
              <a:solidFill>
                <a:schemeClr val="accent5"/>
              </a:solidFill>
              <a:ln w="19139">
                <a:solidFill>
                  <a:schemeClr val="lt1"/>
                </a:solidFill>
              </a:ln>
              <a:effectLst/>
              <a:sp3d contourW="25400">
                <a:contourClr>
                  <a:schemeClr val="lt1"/>
                </a:contourClr>
              </a:sp3d>
            </c:spPr>
          </c:dPt>
          <c:dPt>
            <c:idx val="5"/>
            <c:bubble3D val="0"/>
            <c:spPr>
              <a:solidFill>
                <a:schemeClr val="accent6"/>
              </a:solidFill>
              <a:ln w="19139">
                <a:solidFill>
                  <a:schemeClr val="lt1"/>
                </a:solidFill>
              </a:ln>
              <a:effectLst/>
              <a:sp3d contourW="25400">
                <a:contourClr>
                  <a:schemeClr val="lt1"/>
                </a:contourClr>
              </a:sp3d>
            </c:spPr>
          </c:dPt>
          <c:dLbls>
            <c:dLbl>
              <c:idx val="5"/>
              <c:delete val="1"/>
              <c:extLst>
                <c:ext xmlns:c15="http://schemas.microsoft.com/office/drawing/2012/chart" uri="{CE6537A1-D6FC-4f65-9D91-7224C49458BB}"/>
              </c:extLst>
            </c:dLbl>
            <c:spPr>
              <a:noFill/>
              <a:ln w="19139">
                <a:noFill/>
              </a:ln>
            </c:spPr>
            <c:txPr>
              <a:bodyPr rot="0" spcFirstLastPara="1" vertOverflow="ellipsis" vert="horz" wrap="square" lIns="38100" tIns="19050" rIns="38100" bIns="19050" anchor="ctr" anchorCtr="1">
                <a:spAutoFit/>
              </a:bodyPr>
              <a:lstStyle/>
              <a:p>
                <a:pPr>
                  <a:defRPr sz="678"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Sheet1!$B$1:$G$1</c:f>
              <c:strCache>
                <c:ptCount val="5"/>
                <c:pt idx="0">
                  <c:v>Dėl lėšų skyrimo iš mero fondo</c:v>
                </c:pt>
                <c:pt idx="1">
                  <c:v>Dėl savivaldybės Tarybos posėdžių sušaukimo</c:v>
                </c:pt>
                <c:pt idx="2">
                  <c:v>Dėl komisijų sudarymo</c:v>
                </c:pt>
                <c:pt idx="3">
                  <c:v>Dėl darbo grupių sudarymo</c:v>
                </c:pt>
                <c:pt idx="4">
                  <c:v>Kiti potvarkiai </c:v>
                </c:pt>
              </c:strCache>
            </c:strRef>
          </c:cat>
          <c:val>
            <c:numRef>
              <c:f>Sheet1!$B$2:$G$2</c:f>
              <c:numCache>
                <c:formatCode>General</c:formatCode>
                <c:ptCount val="6"/>
                <c:pt idx="0">
                  <c:v>7</c:v>
                </c:pt>
                <c:pt idx="1">
                  <c:v>10</c:v>
                </c:pt>
                <c:pt idx="2">
                  <c:v>1</c:v>
                </c:pt>
                <c:pt idx="3">
                  <c:v>1</c:v>
                </c:pt>
                <c:pt idx="4">
                  <c:v>4</c:v>
                </c:pt>
              </c:numCache>
            </c:numRef>
          </c:val>
        </c:ser>
        <c:ser>
          <c:idx val="1"/>
          <c:order val="1"/>
          <c:tx>
            <c:strRef>
              <c:f>Sheet1!$A$3</c:f>
              <c:strCache>
                <c:ptCount val="1"/>
              </c:strCache>
            </c:strRef>
          </c:tx>
          <c:dPt>
            <c:idx val="0"/>
            <c:bubble3D val="0"/>
            <c:spPr>
              <a:solidFill>
                <a:schemeClr val="accent1"/>
              </a:solidFill>
              <a:ln w="19139">
                <a:solidFill>
                  <a:schemeClr val="lt1"/>
                </a:solidFill>
              </a:ln>
              <a:effectLst/>
              <a:sp3d contourW="25400">
                <a:contourClr>
                  <a:schemeClr val="lt1"/>
                </a:contourClr>
              </a:sp3d>
            </c:spPr>
          </c:dPt>
          <c:dPt>
            <c:idx val="1"/>
            <c:bubble3D val="0"/>
            <c:spPr>
              <a:solidFill>
                <a:schemeClr val="accent2"/>
              </a:solidFill>
              <a:ln w="19139">
                <a:solidFill>
                  <a:schemeClr val="lt1"/>
                </a:solidFill>
              </a:ln>
              <a:effectLst/>
              <a:sp3d contourW="25400">
                <a:contourClr>
                  <a:schemeClr val="lt1"/>
                </a:contourClr>
              </a:sp3d>
            </c:spPr>
          </c:dPt>
          <c:dPt>
            <c:idx val="2"/>
            <c:bubble3D val="0"/>
            <c:spPr>
              <a:solidFill>
                <a:schemeClr val="accent3"/>
              </a:solidFill>
              <a:ln w="19139">
                <a:solidFill>
                  <a:schemeClr val="lt1"/>
                </a:solidFill>
              </a:ln>
              <a:effectLst/>
              <a:sp3d contourW="25400">
                <a:contourClr>
                  <a:schemeClr val="lt1"/>
                </a:contourClr>
              </a:sp3d>
            </c:spPr>
          </c:dPt>
          <c:dPt>
            <c:idx val="3"/>
            <c:bubble3D val="0"/>
            <c:spPr>
              <a:solidFill>
                <a:schemeClr val="accent4"/>
              </a:solidFill>
              <a:ln w="19139">
                <a:solidFill>
                  <a:schemeClr val="lt1"/>
                </a:solidFill>
              </a:ln>
              <a:effectLst/>
              <a:sp3d contourW="25400">
                <a:contourClr>
                  <a:schemeClr val="lt1"/>
                </a:contourClr>
              </a:sp3d>
            </c:spPr>
          </c:dPt>
          <c:dPt>
            <c:idx val="4"/>
            <c:bubble3D val="0"/>
            <c:spPr>
              <a:solidFill>
                <a:schemeClr val="accent5"/>
              </a:solidFill>
              <a:ln w="19139">
                <a:solidFill>
                  <a:schemeClr val="lt1"/>
                </a:solidFill>
              </a:ln>
              <a:effectLst/>
              <a:sp3d contourW="25400">
                <a:contourClr>
                  <a:schemeClr val="lt1"/>
                </a:contourClr>
              </a:sp3d>
            </c:spPr>
          </c:dPt>
          <c:dPt>
            <c:idx val="5"/>
            <c:bubble3D val="0"/>
            <c:spPr>
              <a:solidFill>
                <a:schemeClr val="accent6"/>
              </a:solidFill>
              <a:ln w="19139">
                <a:solidFill>
                  <a:schemeClr val="lt1"/>
                </a:solidFill>
              </a:ln>
              <a:effectLst/>
              <a:sp3d contourW="25400">
                <a:contourClr>
                  <a:schemeClr val="lt1"/>
                </a:contourClr>
              </a:sp3d>
            </c:spPr>
          </c:dPt>
          <c:cat>
            <c:strRef>
              <c:f>Sheet1!$B$1:$G$1</c:f>
              <c:strCache>
                <c:ptCount val="5"/>
                <c:pt idx="0">
                  <c:v>Dėl lėšų skyrimo iš mero fondo</c:v>
                </c:pt>
                <c:pt idx="1">
                  <c:v>Dėl savivaldybės Tarybos posėdžių sušaukimo</c:v>
                </c:pt>
                <c:pt idx="2">
                  <c:v>Dėl komisijų sudarymo</c:v>
                </c:pt>
                <c:pt idx="3">
                  <c:v>Dėl darbo grupių sudarymo</c:v>
                </c:pt>
                <c:pt idx="4">
                  <c:v>Kiti potvarkiai </c:v>
                </c:pt>
              </c:strCache>
            </c:strRef>
          </c:cat>
          <c:val>
            <c:numRef>
              <c:f>Sheet1!$B$3:$G$3</c:f>
              <c:numCache>
                <c:formatCode>General</c:formatCode>
                <c:ptCount val="6"/>
              </c:numCache>
            </c:numRef>
          </c:val>
        </c:ser>
        <c:ser>
          <c:idx val="2"/>
          <c:order val="2"/>
          <c:tx>
            <c:strRef>
              <c:f>Sheet1!$A$4</c:f>
              <c:strCache>
                <c:ptCount val="1"/>
              </c:strCache>
            </c:strRef>
          </c:tx>
          <c:dPt>
            <c:idx val="0"/>
            <c:bubble3D val="0"/>
            <c:spPr>
              <a:solidFill>
                <a:schemeClr val="accent1"/>
              </a:solidFill>
              <a:ln w="19139">
                <a:solidFill>
                  <a:schemeClr val="lt1"/>
                </a:solidFill>
              </a:ln>
              <a:effectLst/>
              <a:sp3d contourW="25400">
                <a:contourClr>
                  <a:schemeClr val="lt1"/>
                </a:contourClr>
              </a:sp3d>
            </c:spPr>
          </c:dPt>
          <c:dPt>
            <c:idx val="1"/>
            <c:bubble3D val="0"/>
            <c:spPr>
              <a:solidFill>
                <a:schemeClr val="accent2"/>
              </a:solidFill>
              <a:ln w="19139">
                <a:solidFill>
                  <a:schemeClr val="lt1"/>
                </a:solidFill>
              </a:ln>
              <a:effectLst/>
              <a:sp3d contourW="25400">
                <a:contourClr>
                  <a:schemeClr val="lt1"/>
                </a:contourClr>
              </a:sp3d>
            </c:spPr>
          </c:dPt>
          <c:dPt>
            <c:idx val="2"/>
            <c:bubble3D val="0"/>
            <c:spPr>
              <a:solidFill>
                <a:schemeClr val="accent3"/>
              </a:solidFill>
              <a:ln w="19139">
                <a:solidFill>
                  <a:schemeClr val="lt1"/>
                </a:solidFill>
              </a:ln>
              <a:effectLst/>
              <a:sp3d contourW="25400">
                <a:contourClr>
                  <a:schemeClr val="lt1"/>
                </a:contourClr>
              </a:sp3d>
            </c:spPr>
          </c:dPt>
          <c:dPt>
            <c:idx val="3"/>
            <c:bubble3D val="0"/>
            <c:spPr>
              <a:solidFill>
                <a:schemeClr val="accent4"/>
              </a:solidFill>
              <a:ln w="19139">
                <a:solidFill>
                  <a:schemeClr val="lt1"/>
                </a:solidFill>
              </a:ln>
              <a:effectLst/>
              <a:sp3d contourW="25400">
                <a:contourClr>
                  <a:schemeClr val="lt1"/>
                </a:contourClr>
              </a:sp3d>
            </c:spPr>
          </c:dPt>
          <c:dPt>
            <c:idx val="4"/>
            <c:bubble3D val="0"/>
            <c:spPr>
              <a:solidFill>
                <a:schemeClr val="accent5"/>
              </a:solidFill>
              <a:ln w="19139">
                <a:solidFill>
                  <a:schemeClr val="lt1"/>
                </a:solidFill>
              </a:ln>
              <a:effectLst/>
              <a:sp3d contourW="25400">
                <a:contourClr>
                  <a:schemeClr val="lt1"/>
                </a:contourClr>
              </a:sp3d>
            </c:spPr>
          </c:dPt>
          <c:dPt>
            <c:idx val="5"/>
            <c:bubble3D val="0"/>
            <c:spPr>
              <a:solidFill>
                <a:schemeClr val="accent6"/>
              </a:solidFill>
              <a:ln w="19139">
                <a:solidFill>
                  <a:schemeClr val="lt1"/>
                </a:solidFill>
              </a:ln>
              <a:effectLst/>
              <a:sp3d contourW="25400">
                <a:contourClr>
                  <a:schemeClr val="lt1"/>
                </a:contourClr>
              </a:sp3d>
            </c:spPr>
          </c:dPt>
          <c:cat>
            <c:strRef>
              <c:f>Sheet1!$B$1:$G$1</c:f>
              <c:strCache>
                <c:ptCount val="5"/>
                <c:pt idx="0">
                  <c:v>Dėl lėšų skyrimo iš mero fondo</c:v>
                </c:pt>
                <c:pt idx="1">
                  <c:v>Dėl savivaldybės Tarybos posėdžių sušaukimo</c:v>
                </c:pt>
                <c:pt idx="2">
                  <c:v>Dėl komisijų sudarymo</c:v>
                </c:pt>
                <c:pt idx="3">
                  <c:v>Dėl darbo grupių sudarymo</c:v>
                </c:pt>
                <c:pt idx="4">
                  <c:v>Kiti potvarkiai </c:v>
                </c:pt>
              </c:strCache>
            </c:strRef>
          </c:cat>
          <c:val>
            <c:numRef>
              <c:f>Sheet1!$B$4:$G$4</c:f>
              <c:numCache>
                <c:formatCode>General</c:formatCode>
                <c:ptCount val="6"/>
              </c:numCache>
            </c:numRef>
          </c:val>
        </c:ser>
        <c:dLbls>
          <c:showLegendKey val="0"/>
          <c:showVal val="0"/>
          <c:showCatName val="0"/>
          <c:showSerName val="0"/>
          <c:showPercent val="0"/>
          <c:showBubbleSize val="0"/>
          <c:showLeaderLines val="0"/>
        </c:dLbls>
      </c:pie3DChart>
      <c:spPr>
        <a:noFill/>
        <a:ln w="19107">
          <a:noFill/>
        </a:ln>
      </c:spPr>
    </c:plotArea>
    <c:legend>
      <c:legendPos val="b"/>
      <c:layout>
        <c:manualLayout>
          <c:xMode val="edge"/>
          <c:yMode val="edge"/>
          <c:wMode val="edge"/>
          <c:hMode val="edge"/>
          <c:x val="0.55416472773958347"/>
          <c:y val="6.3405074365704278E-2"/>
          <c:w val="0.94898899741038212"/>
          <c:h val="0.9677073490813648"/>
        </c:manualLayout>
      </c:layout>
      <c:overlay val="0"/>
      <c:spPr>
        <a:noFill/>
        <a:ln w="19139">
          <a:noFill/>
        </a:ln>
      </c:spPr>
      <c:txPr>
        <a:bodyPr rot="0" spcFirstLastPara="1" vertOverflow="ellipsis" vert="horz" wrap="square" anchor="ctr" anchorCtr="1"/>
        <a:lstStyle/>
        <a:p>
          <a:pPr>
            <a:defRPr sz="678"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717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4846765995726"/>
          <c:y val="2.6752774644853591E-2"/>
          <c:w val="0.87973844530565504"/>
          <c:h val="0.83269225676675129"/>
        </c:manualLayout>
      </c:layout>
      <c:barChart>
        <c:barDir val="col"/>
        <c:grouping val="clustered"/>
        <c:varyColors val="0"/>
        <c:ser>
          <c:idx val="0"/>
          <c:order val="0"/>
          <c:tx>
            <c:strRef>
              <c:f>Sheet1!$B$1</c:f>
              <c:strCache>
                <c:ptCount val="1"/>
                <c:pt idx="0">
                  <c:v>Pajamų planas (tūkst. Lt) </c:v>
                </c:pt>
              </c:strCache>
            </c:strRef>
          </c:tx>
          <c:invertIfNegative val="0"/>
          <c:dLbls>
            <c:spPr>
              <a:noFill/>
              <a:ln>
                <a:noFill/>
              </a:ln>
              <a:effectLst/>
            </c:spPr>
            <c:txPr>
              <a:bodyPr rot="5400000"/>
              <a:lstStyle/>
              <a:p>
                <a:pPr>
                  <a:defRPr sz="813">
                    <a:latin typeface="Times New Roman" pitchFamily="18" charset="0"/>
                    <a:cs typeface="Times New Roman"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2007 m.</c:v>
                </c:pt>
                <c:pt idx="1">
                  <c:v>2008 m.</c:v>
                </c:pt>
                <c:pt idx="2">
                  <c:v>2009 m.</c:v>
                </c:pt>
                <c:pt idx="3">
                  <c:v>2010 m.</c:v>
                </c:pt>
                <c:pt idx="4">
                  <c:v>2011 m.</c:v>
                </c:pt>
                <c:pt idx="5">
                  <c:v>2012 m.</c:v>
                </c:pt>
                <c:pt idx="6">
                  <c:v>2013 m.</c:v>
                </c:pt>
                <c:pt idx="7">
                  <c:v>2014 m.</c:v>
                </c:pt>
              </c:strCache>
            </c:strRef>
          </c:cat>
          <c:val>
            <c:numRef>
              <c:f>Sheet1!$B$2:$B$9</c:f>
              <c:numCache>
                <c:formatCode>0.0</c:formatCode>
                <c:ptCount val="8"/>
                <c:pt idx="0">
                  <c:v>64169.7</c:v>
                </c:pt>
                <c:pt idx="1">
                  <c:v>82086</c:v>
                </c:pt>
                <c:pt idx="2">
                  <c:v>81301.3</c:v>
                </c:pt>
                <c:pt idx="3">
                  <c:v>77104.100000000006</c:v>
                </c:pt>
                <c:pt idx="4">
                  <c:v>80342.600000000006</c:v>
                </c:pt>
                <c:pt idx="5">
                  <c:v>87588.1</c:v>
                </c:pt>
                <c:pt idx="6">
                  <c:v>69455</c:v>
                </c:pt>
                <c:pt idx="7" formatCode="General">
                  <c:v>86535.2</c:v>
                </c:pt>
              </c:numCache>
            </c:numRef>
          </c:val>
        </c:ser>
        <c:ser>
          <c:idx val="1"/>
          <c:order val="1"/>
          <c:tx>
            <c:strRef>
              <c:f>Sheet1!$C$1</c:f>
              <c:strCache>
                <c:ptCount val="1"/>
                <c:pt idx="0">
                  <c:v>Pajamų plano vykdymas (tūkst. Lt) </c:v>
                </c:pt>
              </c:strCache>
            </c:strRef>
          </c:tx>
          <c:invertIfNegative val="0"/>
          <c:dLbls>
            <c:spPr>
              <a:noFill/>
              <a:ln>
                <a:noFill/>
              </a:ln>
              <a:effectLst/>
            </c:spPr>
            <c:txPr>
              <a:bodyPr rot="5400000"/>
              <a:lstStyle/>
              <a:p>
                <a:pPr>
                  <a:defRPr sz="813">
                    <a:latin typeface="Times New Roman" pitchFamily="18" charset="0"/>
                    <a:cs typeface="Times New Roman"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2007 m.</c:v>
                </c:pt>
                <c:pt idx="1">
                  <c:v>2008 m.</c:v>
                </c:pt>
                <c:pt idx="2">
                  <c:v>2009 m.</c:v>
                </c:pt>
                <c:pt idx="3">
                  <c:v>2010 m.</c:v>
                </c:pt>
                <c:pt idx="4">
                  <c:v>2011 m.</c:v>
                </c:pt>
                <c:pt idx="5">
                  <c:v>2012 m.</c:v>
                </c:pt>
                <c:pt idx="6">
                  <c:v>2013 m.</c:v>
                </c:pt>
                <c:pt idx="7">
                  <c:v>2014 m.</c:v>
                </c:pt>
              </c:strCache>
            </c:strRef>
          </c:cat>
          <c:val>
            <c:numRef>
              <c:f>Sheet1!$C$2:$C$9</c:f>
              <c:numCache>
                <c:formatCode>0.0</c:formatCode>
                <c:ptCount val="8"/>
                <c:pt idx="0">
                  <c:v>64001</c:v>
                </c:pt>
                <c:pt idx="1">
                  <c:v>79787.5</c:v>
                </c:pt>
                <c:pt idx="2">
                  <c:v>76550.899999999994</c:v>
                </c:pt>
                <c:pt idx="3">
                  <c:v>78630.3</c:v>
                </c:pt>
                <c:pt idx="4">
                  <c:v>84648.3</c:v>
                </c:pt>
                <c:pt idx="5">
                  <c:v>86492.800000000003</c:v>
                </c:pt>
                <c:pt idx="6">
                  <c:v>69903</c:v>
                </c:pt>
                <c:pt idx="7" formatCode="General">
                  <c:v>85802.6</c:v>
                </c:pt>
              </c:numCache>
            </c:numRef>
          </c:val>
        </c:ser>
        <c:dLbls>
          <c:showLegendKey val="0"/>
          <c:showVal val="0"/>
          <c:showCatName val="0"/>
          <c:showSerName val="0"/>
          <c:showPercent val="0"/>
          <c:showBubbleSize val="0"/>
        </c:dLbls>
        <c:gapWidth val="150"/>
        <c:axId val="450605472"/>
        <c:axId val="450600376"/>
      </c:barChart>
      <c:catAx>
        <c:axId val="450605472"/>
        <c:scaling>
          <c:orientation val="minMax"/>
        </c:scaling>
        <c:delete val="0"/>
        <c:axPos val="b"/>
        <c:numFmt formatCode="General" sourceLinked="1"/>
        <c:majorTickMark val="out"/>
        <c:minorTickMark val="none"/>
        <c:tickLblPos val="nextTo"/>
        <c:txPr>
          <a:bodyPr/>
          <a:lstStyle/>
          <a:p>
            <a:pPr>
              <a:defRPr sz="813">
                <a:latin typeface="Times New Roman" pitchFamily="18" charset="0"/>
                <a:cs typeface="Times New Roman" pitchFamily="18" charset="0"/>
              </a:defRPr>
            </a:pPr>
            <a:endParaRPr lang="en-US"/>
          </a:p>
        </c:txPr>
        <c:crossAx val="450600376"/>
        <c:crosses val="autoZero"/>
        <c:auto val="1"/>
        <c:lblAlgn val="ctr"/>
        <c:lblOffset val="100"/>
        <c:noMultiLvlLbl val="0"/>
      </c:catAx>
      <c:valAx>
        <c:axId val="450600376"/>
        <c:scaling>
          <c:orientation val="minMax"/>
        </c:scaling>
        <c:delete val="0"/>
        <c:axPos val="l"/>
        <c:majorGridlines/>
        <c:numFmt formatCode="0.0" sourceLinked="1"/>
        <c:majorTickMark val="out"/>
        <c:minorTickMark val="none"/>
        <c:tickLblPos val="nextTo"/>
        <c:crossAx val="450605472"/>
        <c:crosses val="autoZero"/>
        <c:crossBetween val="between"/>
      </c:valAx>
    </c:plotArea>
    <c:legend>
      <c:legendPos val="b"/>
      <c:overlay val="0"/>
      <c:txPr>
        <a:bodyPr/>
        <a:lstStyle/>
        <a:p>
          <a:pPr>
            <a:defRPr sz="813">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354846765995726"/>
          <c:y val="2.6752774644853591E-2"/>
          <c:w val="0.87973844530565504"/>
          <c:h val="0.83269225676675129"/>
        </c:manualLayout>
      </c:layout>
      <c:barChart>
        <c:barDir val="col"/>
        <c:grouping val="clustered"/>
        <c:varyColors val="0"/>
        <c:ser>
          <c:idx val="0"/>
          <c:order val="0"/>
          <c:tx>
            <c:strRef>
              <c:f>Sheet1!$B$1</c:f>
              <c:strCache>
                <c:ptCount val="1"/>
                <c:pt idx="0">
                  <c:v>Pajamų plano vykdymas (tūkst. Lt)</c:v>
                </c:pt>
              </c:strCache>
            </c:strRef>
          </c:tx>
          <c:invertIfNegative val="0"/>
          <c:dLbls>
            <c:spPr>
              <a:noFill/>
              <a:ln>
                <a:noFill/>
              </a:ln>
              <a:effectLst/>
            </c:spPr>
            <c:txPr>
              <a:bodyPr rot="5400000"/>
              <a:lstStyle/>
              <a:p>
                <a:pPr>
                  <a:defRPr sz="1199">
                    <a:latin typeface="Times New Roman" pitchFamily="18" charset="0"/>
                    <a:cs typeface="Times New Roman"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2007 m.</c:v>
                </c:pt>
                <c:pt idx="1">
                  <c:v>2008 m.</c:v>
                </c:pt>
                <c:pt idx="2">
                  <c:v>2009 m.</c:v>
                </c:pt>
                <c:pt idx="3">
                  <c:v>2010 m.</c:v>
                </c:pt>
                <c:pt idx="4">
                  <c:v>2011 m.</c:v>
                </c:pt>
                <c:pt idx="5">
                  <c:v>2012 m.</c:v>
                </c:pt>
                <c:pt idx="6">
                  <c:v>2013 m.</c:v>
                </c:pt>
                <c:pt idx="7">
                  <c:v>2014 m.</c:v>
                </c:pt>
              </c:strCache>
            </c:strRef>
          </c:cat>
          <c:val>
            <c:numRef>
              <c:f>Sheet1!$B$2:$B$9</c:f>
              <c:numCache>
                <c:formatCode>0.0</c:formatCode>
                <c:ptCount val="8"/>
                <c:pt idx="0">
                  <c:v>64001</c:v>
                </c:pt>
                <c:pt idx="1">
                  <c:v>79787.5</c:v>
                </c:pt>
                <c:pt idx="2">
                  <c:v>76550.899999999994</c:v>
                </c:pt>
                <c:pt idx="3">
                  <c:v>78630.3</c:v>
                </c:pt>
                <c:pt idx="4">
                  <c:v>84648.3</c:v>
                </c:pt>
                <c:pt idx="5">
                  <c:v>87588.1</c:v>
                </c:pt>
                <c:pt idx="6" formatCode="General">
                  <c:v>69903</c:v>
                </c:pt>
                <c:pt idx="7" formatCode="General">
                  <c:v>85802.6</c:v>
                </c:pt>
              </c:numCache>
            </c:numRef>
          </c:val>
        </c:ser>
        <c:ser>
          <c:idx val="1"/>
          <c:order val="1"/>
          <c:tx>
            <c:strRef>
              <c:f>Sheet1!$C$1</c:f>
              <c:strCache>
                <c:ptCount val="1"/>
                <c:pt idx="0">
                  <c:v>Išlaidų plano vykdymas (tūkst. Lt) </c:v>
                </c:pt>
              </c:strCache>
            </c:strRef>
          </c:tx>
          <c:invertIfNegative val="0"/>
          <c:dLbls>
            <c:spPr>
              <a:noFill/>
              <a:ln>
                <a:noFill/>
              </a:ln>
              <a:effectLst/>
            </c:spPr>
            <c:txPr>
              <a:bodyPr rot="5400000"/>
              <a:lstStyle/>
              <a:p>
                <a:pPr>
                  <a:defRPr sz="1199">
                    <a:latin typeface="Times New Roman" pitchFamily="18" charset="0"/>
                    <a:cs typeface="Times New Roman"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2007 m.</c:v>
                </c:pt>
                <c:pt idx="1">
                  <c:v>2008 m.</c:v>
                </c:pt>
                <c:pt idx="2">
                  <c:v>2009 m.</c:v>
                </c:pt>
                <c:pt idx="3">
                  <c:v>2010 m.</c:v>
                </c:pt>
                <c:pt idx="4">
                  <c:v>2011 m.</c:v>
                </c:pt>
                <c:pt idx="5">
                  <c:v>2012 m.</c:v>
                </c:pt>
                <c:pt idx="6">
                  <c:v>2013 m.</c:v>
                </c:pt>
                <c:pt idx="7">
                  <c:v>2014 m.</c:v>
                </c:pt>
              </c:strCache>
            </c:strRef>
          </c:cat>
          <c:val>
            <c:numRef>
              <c:f>Sheet1!$C$2:$C$9</c:f>
              <c:numCache>
                <c:formatCode>0.0</c:formatCode>
                <c:ptCount val="8"/>
                <c:pt idx="0">
                  <c:v>65086</c:v>
                </c:pt>
                <c:pt idx="1">
                  <c:v>65086</c:v>
                </c:pt>
                <c:pt idx="2">
                  <c:v>65086</c:v>
                </c:pt>
                <c:pt idx="3">
                  <c:v>65086</c:v>
                </c:pt>
                <c:pt idx="4">
                  <c:v>65086</c:v>
                </c:pt>
                <c:pt idx="5">
                  <c:v>65086</c:v>
                </c:pt>
                <c:pt idx="6">
                  <c:v>65086</c:v>
                </c:pt>
                <c:pt idx="7">
                  <c:v>65086</c:v>
                </c:pt>
              </c:numCache>
            </c:numRef>
          </c:val>
        </c:ser>
        <c:dLbls>
          <c:showLegendKey val="0"/>
          <c:showVal val="0"/>
          <c:showCatName val="0"/>
          <c:showSerName val="0"/>
          <c:showPercent val="0"/>
          <c:showBubbleSize val="0"/>
        </c:dLbls>
        <c:gapWidth val="150"/>
        <c:axId val="450601944"/>
        <c:axId val="450602336"/>
      </c:barChart>
      <c:catAx>
        <c:axId val="450601944"/>
        <c:scaling>
          <c:orientation val="minMax"/>
        </c:scaling>
        <c:delete val="0"/>
        <c:axPos val="b"/>
        <c:numFmt formatCode="General" sourceLinked="1"/>
        <c:majorTickMark val="out"/>
        <c:minorTickMark val="none"/>
        <c:tickLblPos val="nextTo"/>
        <c:txPr>
          <a:bodyPr/>
          <a:lstStyle/>
          <a:p>
            <a:pPr>
              <a:defRPr sz="1199">
                <a:latin typeface="Times New Roman" pitchFamily="18" charset="0"/>
                <a:cs typeface="Times New Roman" pitchFamily="18" charset="0"/>
              </a:defRPr>
            </a:pPr>
            <a:endParaRPr lang="en-US"/>
          </a:p>
        </c:txPr>
        <c:crossAx val="450602336"/>
        <c:crosses val="autoZero"/>
        <c:auto val="1"/>
        <c:lblAlgn val="ctr"/>
        <c:lblOffset val="100"/>
        <c:noMultiLvlLbl val="0"/>
      </c:catAx>
      <c:valAx>
        <c:axId val="450602336"/>
        <c:scaling>
          <c:orientation val="minMax"/>
        </c:scaling>
        <c:delete val="0"/>
        <c:axPos val="l"/>
        <c:majorGridlines/>
        <c:numFmt formatCode="0.0" sourceLinked="1"/>
        <c:majorTickMark val="out"/>
        <c:minorTickMark val="none"/>
        <c:tickLblPos val="nextTo"/>
        <c:crossAx val="450601944"/>
        <c:crosses val="autoZero"/>
        <c:crossBetween val="between"/>
      </c:valAx>
    </c:plotArea>
    <c:legend>
      <c:legendPos val="b"/>
      <c:layout>
        <c:manualLayout>
          <c:xMode val="edge"/>
          <c:yMode val="edge"/>
          <c:wMode val="edge"/>
          <c:hMode val="edge"/>
          <c:x val="3.7435046987285794E-2"/>
          <c:y val="0.87961242868593514"/>
          <c:w val="0.94024122606564731"/>
          <c:h val="0.99999999999999989"/>
        </c:manualLayout>
      </c:layout>
      <c:overlay val="0"/>
      <c:txPr>
        <a:bodyPr/>
        <a:lstStyle/>
        <a:p>
          <a:pPr>
            <a:defRPr sz="1199">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Statybos leidimai</c:v>
                </c:pt>
              </c:strCache>
            </c:strRef>
          </c:tx>
          <c:dPt>
            <c:idx val="0"/>
            <c:bubble3D val="0"/>
          </c:dPt>
          <c:dPt>
            <c:idx val="1"/>
            <c:bubble3D val="0"/>
          </c:dPt>
          <c:dPt>
            <c:idx val="2"/>
            <c:bubble3D val="0"/>
          </c:dPt>
          <c:dPt>
            <c:idx val="3"/>
            <c:bubble3D val="0"/>
          </c:dPt>
          <c:dPt>
            <c:idx val="4"/>
            <c:bubble3D val="0"/>
          </c:dPt>
          <c:dLbls>
            <c:dLbl>
              <c:idx val="0"/>
              <c:layout>
                <c:manualLayout>
                  <c:x val="-0.24918981481481481"/>
                  <c:y val="-0.10472597175353104"/>
                </c:manualLayout>
              </c:layout>
              <c:tx>
                <c:rich>
                  <a:bodyPr/>
                  <a:lstStyle/>
                  <a:p>
                    <a:pPr>
                      <a:defRPr/>
                    </a:pPr>
                    <a:r>
                      <a:rPr lang="en-US"/>
                      <a:t>Gyvenamieji namai</a:t>
                    </a:r>
                    <a:r>
                      <a:rPr lang="lt-LT"/>
                      <a:t>; 67</a:t>
                    </a:r>
                    <a:r>
                      <a:rPr lang="en-US"/>
                      <a:t>
</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1.48069772528434E-2"/>
                  <c:y val="-9.9709411323584546E-3"/>
                </c:manualLayout>
              </c:layout>
              <c:tx>
                <c:rich>
                  <a:bodyPr/>
                  <a:lstStyle/>
                  <a:p>
                    <a:pPr>
                      <a:defRPr/>
                    </a:pPr>
                    <a:r>
                      <a:rPr lang="en-US"/>
                      <a:t>Ūkio pastatai</a:t>
                    </a:r>
                    <a:r>
                      <a:rPr lang="lt-LT"/>
                      <a:t>;</a:t>
                    </a:r>
                    <a:r>
                      <a:rPr lang="lt-LT" baseline="0"/>
                      <a:t> 6</a:t>
                    </a:r>
                    <a:r>
                      <a:rPr lang="en-US"/>
                      <a:t>
</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0.12168088363954505"/>
                  <c:y val="-0.14522622172228486"/>
                </c:manualLayout>
              </c:layout>
              <c:tx>
                <c:rich>
                  <a:bodyPr/>
                  <a:lstStyle/>
                  <a:p>
                    <a:pPr>
                      <a:defRPr/>
                    </a:pPr>
                    <a:r>
                      <a:rPr lang="en-US"/>
                      <a:t>Kiti</a:t>
                    </a:r>
                    <a:r>
                      <a:rPr lang="lt-LT"/>
                      <a:t>; 17</a:t>
                    </a:r>
                    <a:r>
                      <a:rPr lang="en-US"/>
                      <a:t>
</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3"/>
              <c:tx>
                <c:rich>
                  <a:bodyPr/>
                  <a:lstStyle/>
                  <a:p>
                    <a:pPr>
                      <a:defRPr/>
                    </a:pPr>
                    <a:r>
                      <a:rPr lang="en-US"/>
                      <a:t>Rekonstrukcija</a:t>
                    </a:r>
                    <a:r>
                      <a:rPr lang="lt-LT"/>
                      <a:t> 22</a:t>
                    </a:r>
                    <a:r>
                      <a:rPr lang="en-US"/>
                      <a:t>
</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4"/>
              <c:layout>
                <c:manualLayout>
                  <c:x val="8.4918161271507739E-2"/>
                  <c:y val="7.2171603549556332E-2"/>
                </c:manualLayout>
              </c:layout>
              <c:tx>
                <c:rich>
                  <a:bodyPr/>
                  <a:lstStyle/>
                  <a:p>
                    <a:pPr>
                      <a:defRPr/>
                    </a:pPr>
                    <a:r>
                      <a:rPr lang="en-US"/>
                      <a:t>Ūkininko sodybos</a:t>
                    </a:r>
                    <a:r>
                      <a:rPr lang="lt-LT"/>
                      <a:t>; 5</a:t>
                    </a:r>
                    <a:r>
                      <a:rPr lang="en-US"/>
                      <a:t>
</a:t>
                    </a:r>
                  </a:p>
                </c:rich>
              </c:tx>
              <c:spPr/>
              <c:dLblPos val="bestFit"/>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Sheet1!$A$2:$A$6</c:f>
              <c:strCache>
                <c:ptCount val="5"/>
                <c:pt idx="0">
                  <c:v>Gyvenamieji namai</c:v>
                </c:pt>
                <c:pt idx="1">
                  <c:v>Ūkio pastatai</c:v>
                </c:pt>
                <c:pt idx="2">
                  <c:v>Kiti</c:v>
                </c:pt>
                <c:pt idx="3">
                  <c:v>Rekonstrukcija</c:v>
                </c:pt>
                <c:pt idx="4">
                  <c:v>Ūkininko sodybos</c:v>
                </c:pt>
              </c:strCache>
            </c:strRef>
          </c:cat>
          <c:val>
            <c:numRef>
              <c:f>Sheet1!$B$2:$B$6</c:f>
              <c:numCache>
                <c:formatCode>General</c:formatCode>
                <c:ptCount val="5"/>
                <c:pt idx="0">
                  <c:v>67</c:v>
                </c:pt>
                <c:pt idx="1">
                  <c:v>6</c:v>
                </c:pt>
                <c:pt idx="2">
                  <c:v>17</c:v>
                </c:pt>
                <c:pt idx="3">
                  <c:v>22</c:v>
                </c:pt>
                <c:pt idx="4">
                  <c:v>5</c:v>
                </c:pt>
              </c:numCache>
            </c:numRef>
          </c:val>
        </c:ser>
        <c:dLbls>
          <c:showLegendKey val="0"/>
          <c:showVal val="0"/>
          <c:showCatName val="0"/>
          <c:showSerName val="0"/>
          <c:showPercent val="0"/>
          <c:showBubbleSize val="0"/>
          <c:showLeaderLines val="0"/>
        </c:dLbls>
      </c:pie3DChart>
      <c:spPr>
        <a:noFill/>
        <a:ln w="25359">
          <a:noFill/>
        </a:ln>
      </c:spPr>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en-US" sz="1395">
                <a:latin typeface="Times New Roman" pitchFamily="18" charset="0"/>
                <a:cs typeface="Times New Roman" pitchFamily="18" charset="0"/>
              </a:rPr>
              <a:t>I</a:t>
            </a:r>
            <a:r>
              <a:rPr lang="lt-LT" sz="1395">
                <a:latin typeface="Times New Roman" pitchFamily="18" charset="0"/>
                <a:cs typeface="Times New Roman" pitchFamily="18" charset="0"/>
              </a:rPr>
              <a:t>šduotų</a:t>
            </a:r>
            <a:r>
              <a:rPr lang="lt-LT" sz="1395" baseline="0">
                <a:latin typeface="Times New Roman" pitchFamily="18" charset="0"/>
                <a:cs typeface="Times New Roman" pitchFamily="18" charset="0"/>
              </a:rPr>
              <a:t> statybos leidimų statistika už paskutiniuosius metus</a:t>
            </a:r>
            <a:endParaRPr lang="en-US" sz="1400">
              <a:latin typeface="Times New Roman" pitchFamily="18" charset="0"/>
              <a:cs typeface="Times New Roman" pitchFamily="18" charset="0"/>
            </a:endParaRPr>
          </a:p>
        </c:rich>
      </c:tx>
      <c:layout>
        <c:manualLayout>
          <c:xMode val="edge"/>
          <c:yMode val="edge"/>
          <c:x val="0.13128949790367114"/>
          <c:y val="6.613221685657873E-4"/>
        </c:manualLayout>
      </c:layout>
      <c:overlay val="0"/>
    </c:title>
    <c:autoTitleDeleted val="0"/>
    <c:view3D>
      <c:rotX val="15"/>
      <c:rotY val="20"/>
      <c:depthPercent val="100"/>
      <c:rAngAx val="1"/>
    </c:view3D>
    <c:floor>
      <c:thickness val="0"/>
      <c:spPr>
        <a:blipFill>
          <a:blip xmlns:r="http://schemas.openxmlformats.org/officeDocument/2006/relationships" r:embed="rId2"/>
          <a:tile tx="0" ty="0" sx="100000" sy="100000" flip="none" algn="tl"/>
        </a:blipFill>
        <a:ln>
          <a:solidFill>
            <a:sysClr val="windowText" lastClr="000000"/>
          </a:solidFill>
        </a:ln>
      </c:spPr>
    </c:floor>
    <c:sideWall>
      <c:thickness val="0"/>
      <c:spPr>
        <a:blipFill>
          <a:blip xmlns:r="http://schemas.openxmlformats.org/officeDocument/2006/relationships" r:embed="rId3"/>
          <a:tile tx="0" ty="0" sx="100000" sy="100000" flip="none" algn="tl"/>
        </a:blipFill>
        <a:ln w="9525">
          <a:solidFill>
            <a:schemeClr val="tx1"/>
          </a:solidFill>
        </a:ln>
        <a:effectLst/>
        <a:scene3d>
          <a:camera prst="orthographicFront"/>
          <a:lightRig rig="threePt" dir="t"/>
        </a:scene3d>
        <a:sp3d>
          <a:bevelT/>
        </a:sp3d>
      </c:spPr>
    </c:sideWall>
    <c:backWall>
      <c:thickness val="0"/>
      <c:spPr>
        <a:blipFill>
          <a:blip xmlns:r="http://schemas.openxmlformats.org/officeDocument/2006/relationships" r:embed="rId3"/>
          <a:tile tx="0" ty="0" sx="100000" sy="100000" flip="none" algn="tl"/>
        </a:blipFill>
        <a:ln w="9525">
          <a:solidFill>
            <a:schemeClr val="tx1"/>
          </a:solidFill>
        </a:ln>
        <a:effectLst/>
        <a:scene3d>
          <a:camera prst="orthographicFront"/>
          <a:lightRig rig="threePt" dir="t"/>
        </a:scene3d>
        <a:sp3d>
          <a:bevelT/>
        </a:sp3d>
      </c:spPr>
    </c:backWall>
    <c:plotArea>
      <c:layout>
        <c:manualLayout>
          <c:layoutTarget val="inner"/>
          <c:xMode val="edge"/>
          <c:yMode val="edge"/>
          <c:x val="8.2143117526975215E-2"/>
          <c:y val="0.16697444069491341"/>
          <c:w val="0.7542053076698787"/>
          <c:h val="0.70413323334583355"/>
        </c:manualLayout>
      </c:layout>
      <c:bar3DChart>
        <c:barDir val="col"/>
        <c:grouping val="stacked"/>
        <c:varyColors val="0"/>
        <c:ser>
          <c:idx val="0"/>
          <c:order val="0"/>
          <c:tx>
            <c:strRef>
              <c:f>Sheet1!$B$1</c:f>
              <c:strCache>
                <c:ptCount val="1"/>
                <c:pt idx="0">
                  <c:v>Statybos leidimai</c:v>
                </c:pt>
              </c:strCache>
            </c:strRef>
          </c:tx>
          <c:spPr>
            <a:solidFill>
              <a:schemeClr val="tx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157</c:v>
                </c:pt>
                <c:pt idx="1">
                  <c:v>92</c:v>
                </c:pt>
                <c:pt idx="2">
                  <c:v>127</c:v>
                </c:pt>
                <c:pt idx="3">
                  <c:v>124</c:v>
                </c:pt>
                <c:pt idx="4">
                  <c:v>104</c:v>
                </c:pt>
                <c:pt idx="5">
                  <c:v>106</c:v>
                </c:pt>
                <c:pt idx="6">
                  <c:v>117</c:v>
                </c:pt>
              </c:numCache>
            </c:numRef>
          </c:val>
        </c:ser>
        <c:dLbls>
          <c:showLegendKey val="0"/>
          <c:showVal val="0"/>
          <c:showCatName val="0"/>
          <c:showSerName val="0"/>
          <c:showPercent val="0"/>
          <c:showBubbleSize val="0"/>
        </c:dLbls>
        <c:gapWidth val="150"/>
        <c:shape val="box"/>
        <c:axId val="450603512"/>
        <c:axId val="450601552"/>
        <c:axId val="0"/>
      </c:bar3DChart>
      <c:dateAx>
        <c:axId val="450603512"/>
        <c:scaling>
          <c:orientation val="minMax"/>
        </c:scaling>
        <c:delete val="0"/>
        <c:axPos val="b"/>
        <c:numFmt formatCode="General" sourceLinked="0"/>
        <c:majorTickMark val="out"/>
        <c:minorTickMark val="none"/>
        <c:tickLblPos val="low"/>
        <c:txPr>
          <a:bodyPr/>
          <a:lstStyle/>
          <a:p>
            <a:pPr>
              <a:defRPr lang="en-US" sz="1047" b="1">
                <a:latin typeface="Times New Roman" pitchFamily="18" charset="0"/>
                <a:cs typeface="Times New Roman" pitchFamily="18" charset="0"/>
              </a:defRPr>
            </a:pPr>
            <a:endParaRPr lang="en-US"/>
          </a:p>
        </c:txPr>
        <c:crossAx val="450601552"/>
        <c:crosses val="autoZero"/>
        <c:auto val="0"/>
        <c:lblOffset val="100"/>
        <c:baseTimeUnit val="days"/>
      </c:dateAx>
      <c:valAx>
        <c:axId val="450601552"/>
        <c:scaling>
          <c:orientation val="minMax"/>
        </c:scaling>
        <c:delete val="0"/>
        <c:axPos val="l"/>
        <c:majorGridlines>
          <c:spPr>
            <a:ln>
              <a:solidFill>
                <a:sysClr val="windowText" lastClr="000000"/>
              </a:solidFill>
            </a:ln>
          </c:spPr>
        </c:majorGridlines>
        <c:numFmt formatCode="General" sourceLinked="1"/>
        <c:majorTickMark val="out"/>
        <c:minorTickMark val="none"/>
        <c:tickLblPos val="nextTo"/>
        <c:spPr>
          <a:noFill/>
          <a:ln>
            <a:solidFill>
              <a:sysClr val="windowText" lastClr="000000"/>
            </a:solidFill>
          </a:ln>
        </c:spPr>
        <c:txPr>
          <a:bodyPr/>
          <a:lstStyle/>
          <a:p>
            <a:pPr>
              <a:defRPr lang="en-US" b="1">
                <a:latin typeface="Times New Roman" pitchFamily="18" charset="0"/>
                <a:cs typeface="Times New Roman" pitchFamily="18" charset="0"/>
              </a:defRPr>
            </a:pPr>
            <a:endParaRPr lang="en-US"/>
          </a:p>
        </c:txPr>
        <c:crossAx val="450603512"/>
        <c:crosses val="autoZero"/>
        <c:crossBetween val="between"/>
      </c:valAx>
      <c:spPr>
        <a:noFill/>
        <a:ln w="25368">
          <a:noFill/>
        </a:ln>
      </c:spPr>
    </c:plotArea>
    <c:legend>
      <c:legendPos val="r"/>
      <c:legendEntry>
        <c:idx val="0"/>
        <c:txPr>
          <a:bodyPr/>
          <a:lstStyle/>
          <a:p>
            <a:pPr>
              <a:defRPr sz="1195">
                <a:latin typeface="Times New Roman" pitchFamily="18" charset="0"/>
                <a:cs typeface="Times New Roman" pitchFamily="18" charset="0"/>
              </a:defRPr>
            </a:pPr>
            <a:endParaRPr lang="en-US"/>
          </a:p>
        </c:txPr>
      </c:legendEntry>
      <c:layout>
        <c:manualLayout>
          <c:xMode val="edge"/>
          <c:yMode val="edge"/>
          <c:wMode val="edge"/>
          <c:hMode val="edge"/>
          <c:x val="0.82708914632424191"/>
          <c:y val="0.41668815567238388"/>
          <c:w val="0.96296300624759568"/>
          <c:h val="0.59511731728397999"/>
        </c:manualLayout>
      </c:layout>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Sheet1!$B$24</c:f>
              <c:strCache>
                <c:ptCount val="1"/>
                <c:pt idx="0">
                  <c:v>Viso</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Sheet1!$C$23:$J$23</c:f>
              <c:numCache>
                <c:formatCode>General</c:formatCode>
                <c:ptCount val="8"/>
                <c:pt idx="0">
                  <c:v>2007</c:v>
                </c:pt>
                <c:pt idx="1">
                  <c:v>2008</c:v>
                </c:pt>
                <c:pt idx="2">
                  <c:v>2009</c:v>
                </c:pt>
                <c:pt idx="3">
                  <c:v>2010</c:v>
                </c:pt>
                <c:pt idx="4">
                  <c:v>2011</c:v>
                </c:pt>
                <c:pt idx="5">
                  <c:v>2012</c:v>
                </c:pt>
                <c:pt idx="6">
                  <c:v>2013</c:v>
                </c:pt>
                <c:pt idx="7">
                  <c:v>2014</c:v>
                </c:pt>
              </c:numCache>
            </c:numRef>
          </c:cat>
          <c:val>
            <c:numRef>
              <c:f>Sheet1!$C$24:$J$24</c:f>
              <c:numCache>
                <c:formatCode>General</c:formatCode>
                <c:ptCount val="8"/>
                <c:pt idx="0">
                  <c:v>4392</c:v>
                </c:pt>
                <c:pt idx="1">
                  <c:v>4154</c:v>
                </c:pt>
                <c:pt idx="2">
                  <c:v>3965</c:v>
                </c:pt>
                <c:pt idx="3">
                  <c:v>3795</c:v>
                </c:pt>
                <c:pt idx="4">
                  <c:v>3669</c:v>
                </c:pt>
                <c:pt idx="5">
                  <c:v>3544</c:v>
                </c:pt>
                <c:pt idx="6">
                  <c:v>3520</c:v>
                </c:pt>
                <c:pt idx="7">
                  <c:v>3397</c:v>
                </c:pt>
              </c:numCache>
            </c:numRef>
          </c:val>
        </c:ser>
        <c:ser>
          <c:idx val="1"/>
          <c:order val="1"/>
          <c:tx>
            <c:strRef>
              <c:f>Sheet1!$B$25</c:f>
              <c:strCache>
                <c:ptCount val="1"/>
                <c:pt idx="0">
                  <c:v>Lenkų </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Sheet1!$C$23:$J$23</c:f>
              <c:numCache>
                <c:formatCode>General</c:formatCode>
                <c:ptCount val="8"/>
                <c:pt idx="0">
                  <c:v>2007</c:v>
                </c:pt>
                <c:pt idx="1">
                  <c:v>2008</c:v>
                </c:pt>
                <c:pt idx="2">
                  <c:v>2009</c:v>
                </c:pt>
                <c:pt idx="3">
                  <c:v>2010</c:v>
                </c:pt>
                <c:pt idx="4">
                  <c:v>2011</c:v>
                </c:pt>
                <c:pt idx="5">
                  <c:v>2012</c:v>
                </c:pt>
                <c:pt idx="6">
                  <c:v>2013</c:v>
                </c:pt>
                <c:pt idx="7">
                  <c:v>2014</c:v>
                </c:pt>
              </c:numCache>
            </c:numRef>
          </c:cat>
          <c:val>
            <c:numRef>
              <c:f>Sheet1!$C$25:$J$25</c:f>
              <c:numCache>
                <c:formatCode>General</c:formatCode>
                <c:ptCount val="8"/>
                <c:pt idx="0">
                  <c:v>2987</c:v>
                </c:pt>
                <c:pt idx="1">
                  <c:v>2805</c:v>
                </c:pt>
                <c:pt idx="2">
                  <c:v>2654</c:v>
                </c:pt>
                <c:pt idx="3">
                  <c:v>2529</c:v>
                </c:pt>
                <c:pt idx="4">
                  <c:v>2472</c:v>
                </c:pt>
                <c:pt idx="5">
                  <c:v>2395</c:v>
                </c:pt>
                <c:pt idx="6">
                  <c:v>2405</c:v>
                </c:pt>
                <c:pt idx="7">
                  <c:v>2331</c:v>
                </c:pt>
              </c:numCache>
            </c:numRef>
          </c:val>
        </c:ser>
        <c:ser>
          <c:idx val="2"/>
          <c:order val="2"/>
          <c:tx>
            <c:strRef>
              <c:f>Sheet1!$B$26</c:f>
              <c:strCache>
                <c:ptCount val="1"/>
                <c:pt idx="0">
                  <c:v>Lietuvių </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Sheet1!$C$23:$J$23</c:f>
              <c:numCache>
                <c:formatCode>General</c:formatCode>
                <c:ptCount val="8"/>
                <c:pt idx="0">
                  <c:v>2007</c:v>
                </c:pt>
                <c:pt idx="1">
                  <c:v>2008</c:v>
                </c:pt>
                <c:pt idx="2">
                  <c:v>2009</c:v>
                </c:pt>
                <c:pt idx="3">
                  <c:v>2010</c:v>
                </c:pt>
                <c:pt idx="4">
                  <c:v>2011</c:v>
                </c:pt>
                <c:pt idx="5">
                  <c:v>2012</c:v>
                </c:pt>
                <c:pt idx="6">
                  <c:v>2013</c:v>
                </c:pt>
                <c:pt idx="7">
                  <c:v>2014</c:v>
                </c:pt>
              </c:numCache>
            </c:numRef>
          </c:cat>
          <c:val>
            <c:numRef>
              <c:f>Sheet1!$C$26:$J$26</c:f>
              <c:numCache>
                <c:formatCode>General</c:formatCode>
                <c:ptCount val="8"/>
                <c:pt idx="0">
                  <c:v>1009</c:v>
                </c:pt>
                <c:pt idx="1">
                  <c:v>955</c:v>
                </c:pt>
                <c:pt idx="2">
                  <c:v>959</c:v>
                </c:pt>
                <c:pt idx="3">
                  <c:v>907</c:v>
                </c:pt>
                <c:pt idx="4">
                  <c:v>861</c:v>
                </c:pt>
                <c:pt idx="5">
                  <c:v>848</c:v>
                </c:pt>
                <c:pt idx="6">
                  <c:v>836</c:v>
                </c:pt>
                <c:pt idx="7">
                  <c:v>784</c:v>
                </c:pt>
              </c:numCache>
            </c:numRef>
          </c:val>
        </c:ser>
        <c:ser>
          <c:idx val="3"/>
          <c:order val="3"/>
          <c:tx>
            <c:strRef>
              <c:f>Sheet1!$B$27</c:f>
              <c:strCache>
                <c:ptCount val="1"/>
                <c:pt idx="0">
                  <c:v>Rusų</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Sheet1!$C$23:$J$23</c:f>
              <c:numCache>
                <c:formatCode>General</c:formatCode>
                <c:ptCount val="8"/>
                <c:pt idx="0">
                  <c:v>2007</c:v>
                </c:pt>
                <c:pt idx="1">
                  <c:v>2008</c:v>
                </c:pt>
                <c:pt idx="2">
                  <c:v>2009</c:v>
                </c:pt>
                <c:pt idx="3">
                  <c:v>2010</c:v>
                </c:pt>
                <c:pt idx="4">
                  <c:v>2011</c:v>
                </c:pt>
                <c:pt idx="5">
                  <c:v>2012</c:v>
                </c:pt>
                <c:pt idx="6">
                  <c:v>2013</c:v>
                </c:pt>
                <c:pt idx="7">
                  <c:v>2014</c:v>
                </c:pt>
              </c:numCache>
            </c:numRef>
          </c:cat>
          <c:val>
            <c:numRef>
              <c:f>Sheet1!$C$27:$J$27</c:f>
              <c:numCache>
                <c:formatCode>General</c:formatCode>
                <c:ptCount val="8"/>
                <c:pt idx="0">
                  <c:v>396</c:v>
                </c:pt>
                <c:pt idx="1">
                  <c:v>394</c:v>
                </c:pt>
                <c:pt idx="2">
                  <c:v>352</c:v>
                </c:pt>
                <c:pt idx="3">
                  <c:v>359</c:v>
                </c:pt>
                <c:pt idx="4">
                  <c:v>336</c:v>
                </c:pt>
                <c:pt idx="5">
                  <c:v>301</c:v>
                </c:pt>
                <c:pt idx="6">
                  <c:v>279</c:v>
                </c:pt>
                <c:pt idx="7">
                  <c:v>282</c:v>
                </c:pt>
              </c:numCache>
            </c:numRef>
          </c:val>
        </c:ser>
        <c:dLbls>
          <c:showLegendKey val="0"/>
          <c:showVal val="0"/>
          <c:showCatName val="0"/>
          <c:showSerName val="0"/>
          <c:showPercent val="0"/>
          <c:showBubbleSize val="0"/>
        </c:dLbls>
        <c:gapWidth val="82"/>
        <c:overlap val="-4"/>
        <c:axId val="450598416"/>
        <c:axId val="450598808"/>
      </c:barChart>
      <c:catAx>
        <c:axId val="450598416"/>
        <c:scaling>
          <c:orientation val="minMax"/>
        </c:scaling>
        <c:delete val="0"/>
        <c:axPos val="b"/>
        <c:numFmt formatCode="General" sourceLinked="1"/>
        <c:majorTickMark val="out"/>
        <c:minorTickMark val="none"/>
        <c:tickLblPos val="nextTo"/>
        <c:crossAx val="450598808"/>
        <c:crosses val="autoZero"/>
        <c:auto val="1"/>
        <c:lblAlgn val="ctr"/>
        <c:lblOffset val="100"/>
        <c:noMultiLvlLbl val="0"/>
      </c:catAx>
      <c:valAx>
        <c:axId val="450598808"/>
        <c:scaling>
          <c:orientation val="minMax"/>
        </c:scaling>
        <c:delete val="0"/>
        <c:axPos val="l"/>
        <c:majorGridlines>
          <c:spPr>
            <a:ln>
              <a:noFill/>
            </a:ln>
          </c:spPr>
        </c:majorGridlines>
        <c:numFmt formatCode="General" sourceLinked="1"/>
        <c:majorTickMark val="out"/>
        <c:minorTickMark val="none"/>
        <c:tickLblPos val="nextTo"/>
        <c:crossAx val="450598416"/>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433447098976107E-2"/>
          <c:y val="3.5264483627204031E-2"/>
          <c:w val="0.58361774744027306"/>
          <c:h val="0.87153652392947101"/>
        </c:manualLayout>
      </c:layout>
      <c:bar3DChart>
        <c:barDir val="col"/>
        <c:grouping val="clustered"/>
        <c:varyColors val="0"/>
        <c:ser>
          <c:idx val="0"/>
          <c:order val="0"/>
          <c:tx>
            <c:strRef>
              <c:f>Sheet1!$A$2</c:f>
              <c:strCache>
                <c:ptCount val="1"/>
                <c:pt idx="0">
                  <c:v>Soc. rizikos šeimų skaičius</c:v>
                </c:pt>
              </c:strCache>
            </c:strRef>
          </c:tx>
          <c:spPr>
            <a:solidFill>
              <a:srgbClr val="9999FF"/>
            </a:solidFill>
            <a:ln w="7910">
              <a:solidFill>
                <a:srgbClr val="000000"/>
              </a:solidFill>
              <a:prstDash val="solid"/>
            </a:ln>
          </c:spPr>
          <c:invertIfNegative val="0"/>
          <c:dLbls>
            <c:spPr>
              <a:noFill/>
              <a:ln w="15819">
                <a:noFill/>
              </a:ln>
            </c:spPr>
            <c:txPr>
              <a:bodyPr wrap="square" lIns="38100" tIns="19050" rIns="38100" bIns="19050" anchor="ctr">
                <a:spAutoFit/>
              </a:bodyPr>
              <a:lstStyle/>
              <a:p>
                <a:pPr>
                  <a:defRPr sz="1043"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2011 m. </c:v>
                </c:pt>
                <c:pt idx="1">
                  <c:v>2012 m.</c:v>
                </c:pt>
                <c:pt idx="2">
                  <c:v>2013 m. </c:v>
                </c:pt>
                <c:pt idx="3">
                  <c:v>2014 m. </c:v>
                </c:pt>
              </c:strCache>
            </c:strRef>
          </c:cat>
          <c:val>
            <c:numRef>
              <c:f>Sheet1!$B$2:$E$2</c:f>
              <c:numCache>
                <c:formatCode>General</c:formatCode>
                <c:ptCount val="4"/>
                <c:pt idx="0">
                  <c:v>127</c:v>
                </c:pt>
                <c:pt idx="1">
                  <c:v>126</c:v>
                </c:pt>
                <c:pt idx="2">
                  <c:v>132</c:v>
                </c:pt>
                <c:pt idx="3">
                  <c:v>105</c:v>
                </c:pt>
              </c:numCache>
            </c:numRef>
          </c:val>
        </c:ser>
        <c:ser>
          <c:idx val="1"/>
          <c:order val="1"/>
          <c:tx>
            <c:strRef>
              <c:f>Sheet1!$A$3</c:f>
              <c:strCache>
                <c:ptCount val="1"/>
                <c:pt idx="0">
                  <c:v>Soc. rizikos šeimose vaikų skaičius</c:v>
                </c:pt>
              </c:strCache>
            </c:strRef>
          </c:tx>
          <c:spPr>
            <a:solidFill>
              <a:srgbClr val="993366"/>
            </a:solidFill>
            <a:ln w="7910">
              <a:solidFill>
                <a:srgbClr val="000000"/>
              </a:solidFill>
              <a:prstDash val="solid"/>
            </a:ln>
          </c:spPr>
          <c:invertIfNegative val="0"/>
          <c:dLbls>
            <c:spPr>
              <a:noFill/>
              <a:ln w="15819">
                <a:noFill/>
              </a:ln>
            </c:spPr>
            <c:txPr>
              <a:bodyPr wrap="square" lIns="38100" tIns="19050" rIns="38100" bIns="19050" anchor="ctr">
                <a:spAutoFit/>
              </a:bodyPr>
              <a:lstStyle/>
              <a:p>
                <a:pPr>
                  <a:defRPr sz="1043"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2011 m. </c:v>
                </c:pt>
                <c:pt idx="1">
                  <c:v>2012 m.</c:v>
                </c:pt>
                <c:pt idx="2">
                  <c:v>2013 m. </c:v>
                </c:pt>
                <c:pt idx="3">
                  <c:v>2014 m. </c:v>
                </c:pt>
              </c:strCache>
            </c:strRef>
          </c:cat>
          <c:val>
            <c:numRef>
              <c:f>Sheet1!$B$3:$E$3</c:f>
              <c:numCache>
                <c:formatCode>General</c:formatCode>
                <c:ptCount val="4"/>
                <c:pt idx="0">
                  <c:v>267</c:v>
                </c:pt>
                <c:pt idx="1">
                  <c:v>283</c:v>
                </c:pt>
                <c:pt idx="2">
                  <c:v>284</c:v>
                </c:pt>
                <c:pt idx="3">
                  <c:v>218</c:v>
                </c:pt>
              </c:numCache>
            </c:numRef>
          </c:val>
        </c:ser>
        <c:dLbls>
          <c:showLegendKey val="0"/>
          <c:showVal val="0"/>
          <c:showCatName val="0"/>
          <c:showSerName val="0"/>
          <c:showPercent val="0"/>
          <c:showBubbleSize val="0"/>
        </c:dLbls>
        <c:gapWidth val="150"/>
        <c:gapDepth val="0"/>
        <c:shape val="box"/>
        <c:axId val="450599592"/>
        <c:axId val="452159096"/>
        <c:axId val="0"/>
      </c:bar3DChart>
      <c:catAx>
        <c:axId val="450599592"/>
        <c:scaling>
          <c:orientation val="minMax"/>
        </c:scaling>
        <c:delete val="0"/>
        <c:axPos val="b"/>
        <c:numFmt formatCode="General" sourceLinked="1"/>
        <c:majorTickMark val="out"/>
        <c:minorTickMark val="none"/>
        <c:tickLblPos val="low"/>
        <c:spPr>
          <a:ln w="1977">
            <a:solidFill>
              <a:srgbClr val="000000"/>
            </a:solidFill>
            <a:prstDash val="solid"/>
          </a:ln>
        </c:spPr>
        <c:txPr>
          <a:bodyPr rot="0" vert="horz"/>
          <a:lstStyle/>
          <a:p>
            <a:pPr>
              <a:defRPr sz="561" b="1" i="0" u="none" strike="noStrike" baseline="0">
                <a:solidFill>
                  <a:srgbClr val="000000"/>
                </a:solidFill>
                <a:latin typeface="Calibri"/>
                <a:ea typeface="Calibri"/>
                <a:cs typeface="Calibri"/>
              </a:defRPr>
            </a:pPr>
            <a:endParaRPr lang="en-US"/>
          </a:p>
        </c:txPr>
        <c:crossAx val="452159096"/>
        <c:crosses val="autoZero"/>
        <c:auto val="0"/>
        <c:lblAlgn val="ctr"/>
        <c:lblOffset val="100"/>
        <c:tickLblSkip val="1"/>
        <c:tickMarkSkip val="1"/>
        <c:noMultiLvlLbl val="0"/>
      </c:catAx>
      <c:valAx>
        <c:axId val="452159096"/>
        <c:scaling>
          <c:orientation val="minMax"/>
        </c:scaling>
        <c:delete val="0"/>
        <c:axPos val="l"/>
        <c:majorGridlines>
          <c:spPr>
            <a:ln w="1977">
              <a:solidFill>
                <a:srgbClr val="000000"/>
              </a:solidFill>
              <a:prstDash val="solid"/>
            </a:ln>
          </c:spPr>
        </c:majorGridlines>
        <c:numFmt formatCode="General" sourceLinked="1"/>
        <c:majorTickMark val="out"/>
        <c:minorTickMark val="none"/>
        <c:tickLblPos val="nextTo"/>
        <c:spPr>
          <a:ln w="1977">
            <a:solidFill>
              <a:srgbClr val="000000"/>
            </a:solidFill>
            <a:prstDash val="solid"/>
          </a:ln>
        </c:spPr>
        <c:txPr>
          <a:bodyPr rot="0" vert="horz"/>
          <a:lstStyle/>
          <a:p>
            <a:pPr>
              <a:defRPr sz="561" b="1" i="0" u="none" strike="noStrike" baseline="0">
                <a:solidFill>
                  <a:srgbClr val="000000"/>
                </a:solidFill>
                <a:latin typeface="Calibri"/>
                <a:ea typeface="Calibri"/>
                <a:cs typeface="Calibri"/>
              </a:defRPr>
            </a:pPr>
            <a:endParaRPr lang="en-US"/>
          </a:p>
        </c:txPr>
        <c:crossAx val="450599592"/>
        <c:crosses val="autoZero"/>
        <c:crossBetween val="between"/>
      </c:valAx>
      <c:spPr>
        <a:noFill/>
        <a:ln w="15819">
          <a:noFill/>
        </a:ln>
      </c:spPr>
    </c:plotArea>
    <c:legend>
      <c:legendPos val="r"/>
      <c:layout>
        <c:manualLayout>
          <c:xMode val="edge"/>
          <c:yMode val="edge"/>
          <c:wMode val="edge"/>
          <c:hMode val="edge"/>
          <c:x val="0.66211605571775434"/>
          <c:y val="0.28715364873019678"/>
          <c:w val="0.99317408357663151"/>
          <c:h val="0.71788426723667853"/>
        </c:manualLayout>
      </c:layout>
      <c:overlay val="0"/>
      <c:spPr>
        <a:solidFill>
          <a:srgbClr val="FFFFFF"/>
        </a:solidFill>
        <a:ln w="1977">
          <a:solidFill>
            <a:srgbClr val="000000"/>
          </a:solidFill>
          <a:prstDash val="solid"/>
        </a:ln>
      </c:spPr>
      <c:txPr>
        <a:bodyPr/>
        <a:lstStyle/>
        <a:p>
          <a:pPr>
            <a:defRPr sz="959"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043" b="1"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712480252764615E-2"/>
          <c:y val="3.7383177570093455E-2"/>
          <c:w val="0.6635071090047393"/>
          <c:h val="0.83411214953271029"/>
        </c:manualLayout>
      </c:layout>
      <c:bar3DChart>
        <c:barDir val="col"/>
        <c:grouping val="clustered"/>
        <c:varyColors val="0"/>
        <c:ser>
          <c:idx val="0"/>
          <c:order val="0"/>
          <c:tx>
            <c:strRef>
              <c:f>Sheet1!$A$2</c:f>
              <c:strCache>
                <c:ptCount val="1"/>
                <c:pt idx="0">
                  <c:v>Įrašyta į apskaitą soc. rizikos šeimų</c:v>
                </c:pt>
              </c:strCache>
            </c:strRef>
          </c:tx>
          <c:spPr>
            <a:solidFill>
              <a:srgbClr val="9999FF"/>
            </a:solidFill>
            <a:ln w="7907">
              <a:solidFill>
                <a:srgbClr val="000000"/>
              </a:solidFill>
              <a:prstDash val="solid"/>
            </a:ln>
          </c:spPr>
          <c:invertIfNegative val="0"/>
          <c:dLbls>
            <c:spPr>
              <a:noFill/>
              <a:ln w="15813">
                <a:noFill/>
              </a:ln>
            </c:spPr>
            <c:txPr>
              <a:bodyPr wrap="square" lIns="38100" tIns="19050" rIns="38100" bIns="19050" anchor="ctr">
                <a:spAutoFit/>
              </a:bodyPr>
              <a:lstStyle/>
              <a:p>
                <a:pPr>
                  <a:defRPr sz="1136"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2011 m. </c:v>
                </c:pt>
                <c:pt idx="1">
                  <c:v>2012 m. </c:v>
                </c:pt>
                <c:pt idx="2">
                  <c:v>2013 m. </c:v>
                </c:pt>
                <c:pt idx="3">
                  <c:v>2014 m. </c:v>
                </c:pt>
              </c:strCache>
            </c:strRef>
          </c:cat>
          <c:val>
            <c:numRef>
              <c:f>Sheet1!$B$2:$E$2</c:f>
              <c:numCache>
                <c:formatCode>General</c:formatCode>
                <c:ptCount val="4"/>
                <c:pt idx="0">
                  <c:v>15</c:v>
                </c:pt>
                <c:pt idx="1">
                  <c:v>29</c:v>
                </c:pt>
                <c:pt idx="2">
                  <c:v>19</c:v>
                </c:pt>
                <c:pt idx="3">
                  <c:v>12</c:v>
                </c:pt>
              </c:numCache>
            </c:numRef>
          </c:val>
        </c:ser>
        <c:ser>
          <c:idx val="1"/>
          <c:order val="1"/>
          <c:tx>
            <c:strRef>
              <c:f>Sheet1!$A$3</c:f>
              <c:strCache>
                <c:ptCount val="1"/>
                <c:pt idx="0">
                  <c:v>Išbraukta iš apskaitos soc. rizikos šeimų</c:v>
                </c:pt>
              </c:strCache>
            </c:strRef>
          </c:tx>
          <c:spPr>
            <a:solidFill>
              <a:srgbClr val="993366"/>
            </a:solidFill>
            <a:ln w="7907">
              <a:solidFill>
                <a:srgbClr val="000000"/>
              </a:solidFill>
              <a:prstDash val="solid"/>
            </a:ln>
          </c:spPr>
          <c:invertIfNegative val="0"/>
          <c:dLbls>
            <c:spPr>
              <a:noFill/>
              <a:ln w="15813">
                <a:noFill/>
              </a:ln>
            </c:spPr>
            <c:txPr>
              <a:bodyPr wrap="square" lIns="38100" tIns="19050" rIns="38100" bIns="19050" anchor="ctr">
                <a:spAutoFit/>
              </a:bodyPr>
              <a:lstStyle/>
              <a:p>
                <a:pPr>
                  <a:defRPr sz="1136"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2011 m. </c:v>
                </c:pt>
                <c:pt idx="1">
                  <c:v>2012 m. </c:v>
                </c:pt>
                <c:pt idx="2">
                  <c:v>2013 m. </c:v>
                </c:pt>
                <c:pt idx="3">
                  <c:v>2014 m. </c:v>
                </c:pt>
              </c:strCache>
            </c:strRef>
          </c:cat>
          <c:val>
            <c:numRef>
              <c:f>Sheet1!$B$3:$E$3</c:f>
              <c:numCache>
                <c:formatCode>General</c:formatCode>
                <c:ptCount val="4"/>
                <c:pt idx="0">
                  <c:v>40</c:v>
                </c:pt>
                <c:pt idx="1">
                  <c:v>20</c:v>
                </c:pt>
                <c:pt idx="2">
                  <c:v>13</c:v>
                </c:pt>
                <c:pt idx="3">
                  <c:v>37</c:v>
                </c:pt>
              </c:numCache>
            </c:numRef>
          </c:val>
        </c:ser>
        <c:dLbls>
          <c:showLegendKey val="0"/>
          <c:showVal val="0"/>
          <c:showCatName val="0"/>
          <c:showSerName val="0"/>
          <c:showPercent val="0"/>
          <c:showBubbleSize val="0"/>
        </c:dLbls>
        <c:gapWidth val="150"/>
        <c:gapDepth val="0"/>
        <c:shape val="box"/>
        <c:axId val="452165760"/>
        <c:axId val="452164192"/>
        <c:axId val="0"/>
      </c:bar3DChart>
      <c:catAx>
        <c:axId val="452165760"/>
        <c:scaling>
          <c:orientation val="minMax"/>
        </c:scaling>
        <c:delete val="0"/>
        <c:axPos val="b"/>
        <c:numFmt formatCode="General" sourceLinked="1"/>
        <c:majorTickMark val="out"/>
        <c:minorTickMark val="none"/>
        <c:tickLblPos val="low"/>
        <c:spPr>
          <a:ln w="1977">
            <a:solidFill>
              <a:srgbClr val="000000"/>
            </a:solidFill>
            <a:prstDash val="solid"/>
          </a:ln>
        </c:spPr>
        <c:txPr>
          <a:bodyPr rot="0" vert="horz"/>
          <a:lstStyle/>
          <a:p>
            <a:pPr>
              <a:defRPr sz="747" b="1" i="0" u="none" strike="noStrike" baseline="0">
                <a:solidFill>
                  <a:srgbClr val="000000"/>
                </a:solidFill>
                <a:latin typeface="Calibri"/>
                <a:ea typeface="Calibri"/>
                <a:cs typeface="Calibri"/>
              </a:defRPr>
            </a:pPr>
            <a:endParaRPr lang="en-US"/>
          </a:p>
        </c:txPr>
        <c:crossAx val="452164192"/>
        <c:crosses val="autoZero"/>
        <c:auto val="1"/>
        <c:lblAlgn val="ctr"/>
        <c:lblOffset val="100"/>
        <c:tickLblSkip val="1"/>
        <c:tickMarkSkip val="1"/>
        <c:noMultiLvlLbl val="0"/>
      </c:catAx>
      <c:valAx>
        <c:axId val="452164192"/>
        <c:scaling>
          <c:orientation val="minMax"/>
        </c:scaling>
        <c:delete val="0"/>
        <c:axPos val="l"/>
        <c:majorGridlines>
          <c:spPr>
            <a:ln w="1977">
              <a:solidFill>
                <a:srgbClr val="000000"/>
              </a:solidFill>
              <a:prstDash val="solid"/>
            </a:ln>
          </c:spPr>
        </c:majorGridlines>
        <c:numFmt formatCode="General" sourceLinked="1"/>
        <c:majorTickMark val="out"/>
        <c:minorTickMark val="none"/>
        <c:tickLblPos val="nextTo"/>
        <c:spPr>
          <a:ln w="1977">
            <a:solidFill>
              <a:srgbClr val="000000"/>
            </a:solidFill>
            <a:prstDash val="solid"/>
          </a:ln>
        </c:spPr>
        <c:txPr>
          <a:bodyPr rot="0" vert="horz"/>
          <a:lstStyle/>
          <a:p>
            <a:pPr>
              <a:defRPr sz="747" b="1" i="0" u="none" strike="noStrike" baseline="0">
                <a:solidFill>
                  <a:srgbClr val="000000"/>
                </a:solidFill>
                <a:latin typeface="Calibri"/>
                <a:ea typeface="Calibri"/>
                <a:cs typeface="Calibri"/>
              </a:defRPr>
            </a:pPr>
            <a:endParaRPr lang="en-US"/>
          </a:p>
        </c:txPr>
        <c:crossAx val="452165760"/>
        <c:crosses val="autoZero"/>
        <c:crossBetween val="between"/>
      </c:valAx>
      <c:spPr>
        <a:noFill/>
        <a:ln w="15814">
          <a:noFill/>
        </a:ln>
      </c:spPr>
    </c:plotArea>
    <c:legend>
      <c:legendPos val="r"/>
      <c:layout>
        <c:manualLayout>
          <c:xMode val="edge"/>
          <c:yMode val="edge"/>
          <c:wMode val="edge"/>
          <c:hMode val="edge"/>
          <c:x val="0.73301734342030778"/>
          <c:y val="0.3037383592357078"/>
          <c:w val="0.99684030672636514"/>
          <c:h val="0.67756999762784753"/>
        </c:manualLayout>
      </c:layout>
      <c:overlay val="0"/>
      <c:spPr>
        <a:noFill/>
        <a:ln w="1977">
          <a:solidFill>
            <a:srgbClr val="000000"/>
          </a:solidFill>
          <a:prstDash val="solid"/>
        </a:ln>
      </c:spPr>
      <c:txPr>
        <a:bodyPr/>
        <a:lstStyle/>
        <a:p>
          <a:pPr>
            <a:defRPr sz="68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36"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12653</Words>
  <Characters>72123</Characters>
  <Application>Microsoft Office Word</Application>
  <DocSecurity>0</DocSecurity>
  <Lines>601</Lines>
  <Paragraphs>169</Paragraphs>
  <ScaleCrop>false</ScaleCrop>
  <HeadingPairs>
    <vt:vector size="2" baseType="variant">
      <vt:variant>
        <vt:lpstr>Pavadinimas</vt:lpstr>
      </vt:variant>
      <vt:variant>
        <vt:i4>1</vt:i4>
      </vt:variant>
    </vt:vector>
  </HeadingPairs>
  <TitlesOfParts>
    <vt:vector size="1" baseType="lpstr">
      <vt:lpstr> </vt:lpstr>
    </vt:vector>
  </TitlesOfParts>
  <Company>Savivaldybe</Company>
  <LinksUpToDate>false</LinksUpToDate>
  <CharactersWithSpaces>84607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Sekretoriatas</dc:creator>
  <cp:keywords/>
  <dc:description/>
  <cp:lastModifiedBy>Inesa Suchocka</cp:lastModifiedBy>
  <cp:revision>3</cp:revision>
  <cp:lastPrinted>2010-08-09T13:05:00Z</cp:lastPrinted>
  <dcterms:created xsi:type="dcterms:W3CDTF">2020-01-21T10:58:00Z</dcterms:created>
  <dcterms:modified xsi:type="dcterms:W3CDTF">2020-01-21T10:58:00Z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2015.03.16</vt:lpwstr>
  </property>
  <property fmtid="{D5CDD505-2E9C-101B-9397-08002B2CF9AE}" pid="3" name="DLX:RegistrationNo">
    <vt:lpwstr>PR-1251</vt:lpwstr>
  </property>
  <property fmtid="{D5CDD505-2E9C-101B-9397-08002B2CF9AE}" pid="4" name="DLX:abs_gov_DokPasirasancioAsmensPareigos:Title">
    <vt:lpwstr>Savivaldybės administracijos direktorius</vt:lpwstr>
  </property>
  <property fmtid="{D5CDD505-2E9C-101B-9397-08002B2CF9AE}" pid="5" name="DLX:abs_gov_DokumentaPasirasantisAsmuo:Title">
    <vt:lpwstr>Josif Rybak</vt:lpwstr>
  </property>
  <property fmtid="{D5CDD505-2E9C-101B-9397-08002B2CF9AE}" pid="6" name="DLX:abs_gov_DokumentoRengejas:Title">
    <vt:lpwstr>Beata Petkevic</vt:lpwstr>
  </property>
  <property fmtid="{D5CDD505-2E9C-101B-9397-08002B2CF9AE}" pid="7" name="DLX:abs_gov_DokumentoRengejas:Phone">
    <vt:lpwstr>
    </vt:lpwstr>
  </property>
  <property fmtid="{D5CDD505-2E9C-101B-9397-08002B2CF9AE}" pid="8" name="DLX:abs_gov_DokumentoRengejas:Email">
    <vt:lpwstr>beata.petkevic@salcininkai.lt</vt:lpwstr>
  </property>
  <property fmtid="{D5CDD505-2E9C-101B-9397-08002B2CF9AE}" pid="9" name="DLX:abs_gov_DokumentoRengejoPadalinys:Title">
    <vt:lpwstr>Patarėjai</vt:lpwstr>
  </property>
</Properties>
</file>