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4A" w:rsidRDefault="009E484A" w:rsidP="00F33CE4">
      <w:pPr>
        <w:jc w:val="center"/>
        <w:rPr>
          <w:rFonts w:ascii="Times New Roman" w:hAnsi="Times New Roman" w:cs="Times New Roman"/>
          <w:b/>
          <w:bCs/>
          <w:sz w:val="28"/>
          <w:szCs w:val="28"/>
          <w:u w:val="single"/>
        </w:rPr>
      </w:pPr>
      <w:bookmarkStart w:id="0" w:name="_GoBack"/>
      <w:bookmarkEnd w:id="0"/>
      <w:r w:rsidRPr="00481631">
        <w:rPr>
          <w:rFonts w:ascii="Times New Roman" w:hAnsi="Times New Roman" w:cs="Times New Roman"/>
          <w:b/>
          <w:bCs/>
          <w:sz w:val="28"/>
          <w:szCs w:val="28"/>
          <w:u w:val="single"/>
        </w:rPr>
        <w:t>AKTYVI SUBALANSUOTA PAMOKA 3 X 15</w:t>
      </w:r>
    </w:p>
    <w:p w:rsidR="009E484A" w:rsidRDefault="009E484A" w:rsidP="00481631">
      <w:pPr>
        <w:spacing w:after="0"/>
        <w:jc w:val="center"/>
        <w:rPr>
          <w:rFonts w:ascii="Times New Roman" w:hAnsi="Times New Roman" w:cs="Times New Roman"/>
          <w:sz w:val="28"/>
          <w:szCs w:val="28"/>
        </w:rPr>
      </w:pPr>
      <w:r>
        <w:rPr>
          <w:rFonts w:ascii="Times New Roman" w:hAnsi="Times New Roman" w:cs="Times New Roman"/>
          <w:sz w:val="28"/>
          <w:szCs w:val="28"/>
        </w:rPr>
        <w:t>.......Šalčininkų r. Eišiškių lopšelis-darželis „Žiburėlis“.......</w:t>
      </w:r>
    </w:p>
    <w:p w:rsidR="009E484A" w:rsidRPr="00481631" w:rsidRDefault="009E484A" w:rsidP="0048163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(Švietimo įstaigos pavadinimas)</w:t>
      </w:r>
    </w:p>
    <w:tbl>
      <w:tblPr>
        <w:tblW w:w="0" w:type="auto"/>
        <w:tblInd w:w="-106" w:type="dxa"/>
        <w:tblLook w:val="00A0" w:firstRow="1" w:lastRow="0" w:firstColumn="1" w:lastColumn="0" w:noHBand="0" w:noVBand="0"/>
      </w:tblPr>
      <w:tblGrid>
        <w:gridCol w:w="3114"/>
        <w:gridCol w:w="1546"/>
        <w:gridCol w:w="5811"/>
      </w:tblGrid>
      <w:tr w:rsidR="009E484A">
        <w:tc>
          <w:tcPr>
            <w:tcW w:w="3114" w:type="dxa"/>
          </w:tcPr>
          <w:p w:rsidR="009E484A" w:rsidRPr="00D8095A" w:rsidRDefault="009E484A" w:rsidP="00D8095A">
            <w:pPr>
              <w:spacing w:after="0" w:line="240" w:lineRule="auto"/>
              <w:jc w:val="center"/>
              <w:rPr>
                <w:rFonts w:ascii="Times New Roman" w:hAnsi="Times New Roman" w:cs="Times New Roman"/>
                <w:b/>
                <w:bCs/>
                <w:sz w:val="24"/>
                <w:szCs w:val="24"/>
              </w:rPr>
            </w:pPr>
          </w:p>
          <w:p w:rsidR="009E484A" w:rsidRPr="00D8095A" w:rsidRDefault="009E484A" w:rsidP="00D8095A">
            <w:pPr>
              <w:spacing w:after="0" w:line="240" w:lineRule="auto"/>
              <w:jc w:val="center"/>
              <w:rPr>
                <w:rFonts w:ascii="Times New Roman" w:hAnsi="Times New Roman" w:cs="Times New Roman"/>
                <w:b/>
                <w:bCs/>
                <w:sz w:val="32"/>
                <w:szCs w:val="32"/>
              </w:rPr>
            </w:pPr>
            <w:r w:rsidRPr="00D8095A">
              <w:rPr>
                <w:rFonts w:ascii="Times New Roman" w:hAnsi="Times New Roman" w:cs="Times New Roman"/>
                <w:b/>
                <w:bCs/>
                <w:sz w:val="32"/>
                <w:szCs w:val="32"/>
              </w:rPr>
              <w:t>Mokytojų</w:t>
            </w:r>
          </w:p>
          <w:p w:rsidR="009E484A" w:rsidRPr="00D8095A" w:rsidRDefault="009E484A" w:rsidP="00D8095A">
            <w:pPr>
              <w:spacing w:after="0" w:line="240" w:lineRule="auto"/>
              <w:jc w:val="center"/>
              <w:rPr>
                <w:rFonts w:ascii="Times New Roman" w:hAnsi="Times New Roman" w:cs="Times New Roman"/>
                <w:b/>
                <w:bCs/>
                <w:sz w:val="32"/>
                <w:szCs w:val="32"/>
              </w:rPr>
            </w:pPr>
            <w:r w:rsidRPr="00D8095A">
              <w:rPr>
                <w:rFonts w:ascii="Times New Roman" w:hAnsi="Times New Roman" w:cs="Times New Roman"/>
                <w:b/>
                <w:bCs/>
                <w:sz w:val="32"/>
                <w:szCs w:val="32"/>
              </w:rPr>
              <w:t xml:space="preserve">kūrybinės </w:t>
            </w:r>
          </w:p>
          <w:p w:rsidR="009E484A" w:rsidRPr="00D8095A" w:rsidRDefault="009E484A" w:rsidP="00D8095A">
            <w:pPr>
              <w:spacing w:after="0" w:line="240" w:lineRule="auto"/>
              <w:jc w:val="center"/>
              <w:rPr>
                <w:rFonts w:ascii="Times New Roman" w:hAnsi="Times New Roman" w:cs="Times New Roman"/>
                <w:b/>
                <w:bCs/>
                <w:sz w:val="24"/>
                <w:szCs w:val="24"/>
              </w:rPr>
            </w:pPr>
            <w:r w:rsidRPr="00D8095A">
              <w:rPr>
                <w:rFonts w:ascii="Times New Roman" w:hAnsi="Times New Roman" w:cs="Times New Roman"/>
                <w:b/>
                <w:bCs/>
                <w:sz w:val="32"/>
                <w:szCs w:val="32"/>
              </w:rPr>
              <w:t>laboratorijos</w:t>
            </w:r>
          </w:p>
        </w:tc>
        <w:tc>
          <w:tcPr>
            <w:tcW w:w="1546" w:type="dxa"/>
          </w:tcPr>
          <w:p w:rsidR="009E484A" w:rsidRPr="00D8095A" w:rsidRDefault="009E484A" w:rsidP="00D8095A">
            <w:pPr>
              <w:spacing w:after="0" w:line="240" w:lineRule="auto"/>
              <w:jc w:val="center"/>
              <w:rPr>
                <w:rFonts w:ascii="Times New Roman" w:hAnsi="Times New Roman" w:cs="Times New Roman"/>
                <w:b/>
                <w:bCs/>
                <w:noProof/>
                <w:sz w:val="24"/>
                <w:szCs w:val="24"/>
                <w:lang w:val="en-US"/>
              </w:rPr>
            </w:pPr>
          </w:p>
          <w:p w:rsidR="009E484A" w:rsidRPr="00D8095A" w:rsidRDefault="003A462E" w:rsidP="00D8095A">
            <w:pPr>
              <w:spacing w:after="0" w:line="24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drawing>
                <wp:inline distT="0" distB="0" distL="0" distR="0">
                  <wp:extent cx="571500" cy="714375"/>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9E484A" w:rsidRPr="00D8095A" w:rsidRDefault="009E484A" w:rsidP="00D8095A">
            <w:pPr>
              <w:spacing w:after="0" w:line="240" w:lineRule="auto"/>
              <w:jc w:val="center"/>
              <w:rPr>
                <w:rFonts w:ascii="Times New Roman" w:hAnsi="Times New Roman" w:cs="Times New Roman"/>
                <w:b/>
                <w:bCs/>
                <w:sz w:val="24"/>
                <w:szCs w:val="24"/>
              </w:rPr>
            </w:pPr>
          </w:p>
        </w:tc>
        <w:tc>
          <w:tcPr>
            <w:tcW w:w="5811" w:type="dxa"/>
          </w:tcPr>
          <w:p w:rsidR="009E484A" w:rsidRPr="00D8095A" w:rsidRDefault="003A462E" w:rsidP="00D8095A">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extent cx="3086100" cy="10382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038225"/>
                          </a:xfrm>
                          <a:prstGeom prst="rect">
                            <a:avLst/>
                          </a:prstGeom>
                          <a:noFill/>
                          <a:ln>
                            <a:noFill/>
                          </a:ln>
                        </pic:spPr>
                      </pic:pic>
                    </a:graphicData>
                  </a:graphic>
                </wp:inline>
              </w:drawing>
            </w:r>
          </w:p>
        </w:tc>
      </w:tr>
    </w:tbl>
    <w:p w:rsidR="009E484A" w:rsidRPr="00C10BED" w:rsidRDefault="009E484A" w:rsidP="00D66757">
      <w:pPr>
        <w:rPr>
          <w:rFonts w:ascii="Times New Roman" w:hAnsi="Times New Roman" w:cs="Times New Roman"/>
          <w:sz w:val="16"/>
          <w:szCs w:val="16"/>
        </w:rPr>
      </w:pPr>
      <w:r>
        <w:rPr>
          <w:rFonts w:ascii="Times New Roman" w:hAnsi="Times New Roman" w:cs="Times New Roman"/>
          <w:b/>
          <w:bCs/>
          <w:sz w:val="24"/>
          <w:szCs w:val="24"/>
        </w:rPr>
        <w:t>Data:</w:t>
      </w:r>
      <w:r w:rsidRPr="00046B58">
        <w:rPr>
          <w:rFonts w:ascii="Times New Roman" w:hAnsi="Times New Roman" w:cs="Times New Roman"/>
          <w:sz w:val="24"/>
          <w:szCs w:val="24"/>
        </w:rPr>
        <w:t>18-11-14</w:t>
      </w:r>
    </w:p>
    <w:p w:rsidR="009E484A" w:rsidRPr="00CA1111" w:rsidRDefault="009E484A" w:rsidP="00D66757">
      <w:pPr>
        <w:rPr>
          <w:rFonts w:ascii="Times New Roman" w:hAnsi="Times New Roman" w:cs="Times New Roman"/>
          <w:sz w:val="16"/>
          <w:szCs w:val="16"/>
        </w:rPr>
      </w:pPr>
      <w:r>
        <w:rPr>
          <w:rFonts w:ascii="Times New Roman" w:hAnsi="Times New Roman" w:cs="Times New Roman"/>
          <w:b/>
          <w:bCs/>
          <w:sz w:val="24"/>
          <w:szCs w:val="24"/>
        </w:rPr>
        <w:t xml:space="preserve">Dalykas / ugdomoji veikla: </w:t>
      </w:r>
      <w:r w:rsidRPr="00046B58">
        <w:rPr>
          <w:rFonts w:ascii="Times New Roman" w:hAnsi="Times New Roman" w:cs="Times New Roman"/>
          <w:sz w:val="24"/>
          <w:szCs w:val="24"/>
        </w:rPr>
        <w:t>Komunikavimo kompetencijos ugdymas</w:t>
      </w:r>
    </w:p>
    <w:p w:rsidR="009E484A" w:rsidRPr="00663A17" w:rsidRDefault="009E484A" w:rsidP="00D66757">
      <w:pPr>
        <w:rPr>
          <w:rFonts w:ascii="Times New Roman" w:hAnsi="Times New Roman" w:cs="Times New Roman"/>
          <w:sz w:val="16"/>
          <w:szCs w:val="16"/>
        </w:rPr>
      </w:pPr>
      <w:r>
        <w:rPr>
          <w:rFonts w:ascii="Times New Roman" w:hAnsi="Times New Roman" w:cs="Times New Roman"/>
          <w:b/>
          <w:bCs/>
          <w:sz w:val="24"/>
          <w:szCs w:val="24"/>
        </w:rPr>
        <w:t xml:space="preserve">Klasė / grupė: </w:t>
      </w:r>
      <w:r w:rsidRPr="00046B58">
        <w:rPr>
          <w:rFonts w:ascii="Times New Roman" w:hAnsi="Times New Roman" w:cs="Times New Roman"/>
          <w:sz w:val="24"/>
          <w:szCs w:val="24"/>
        </w:rPr>
        <w:t>Mišri priešmokyklinė  grupė</w:t>
      </w:r>
    </w:p>
    <w:p w:rsidR="009E484A" w:rsidRDefault="009E484A" w:rsidP="0048163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Planą sukūrė: </w:t>
      </w:r>
      <w:r w:rsidRPr="00046B58">
        <w:rPr>
          <w:rFonts w:ascii="Times New Roman" w:hAnsi="Times New Roman" w:cs="Times New Roman"/>
          <w:sz w:val="24"/>
          <w:szCs w:val="24"/>
        </w:rPr>
        <w:t>Natalja</w:t>
      </w:r>
      <w:r>
        <w:rPr>
          <w:rFonts w:ascii="Times New Roman" w:hAnsi="Times New Roman" w:cs="Times New Roman"/>
          <w:sz w:val="24"/>
          <w:szCs w:val="24"/>
        </w:rPr>
        <w:t xml:space="preserve"> </w:t>
      </w:r>
      <w:proofErr w:type="spellStart"/>
      <w:r w:rsidRPr="00046B58">
        <w:rPr>
          <w:rFonts w:ascii="Times New Roman" w:hAnsi="Times New Roman" w:cs="Times New Roman"/>
          <w:sz w:val="24"/>
          <w:szCs w:val="24"/>
        </w:rPr>
        <w:t>Sokolova</w:t>
      </w:r>
      <w:proofErr w:type="spellEnd"/>
    </w:p>
    <w:p w:rsidR="009E484A" w:rsidRPr="00481631" w:rsidRDefault="009E484A" w:rsidP="00481631">
      <w:pPr>
        <w:spacing w:after="0" w:line="240" w:lineRule="auto"/>
        <w:rPr>
          <w:rFonts w:ascii="Times New Roman" w:hAnsi="Times New Roman" w:cs="Times New Roman"/>
          <w:b/>
          <w:bCs/>
          <w:sz w:val="16"/>
          <w:szCs w:val="16"/>
        </w:rPr>
      </w:pPr>
      <w:r w:rsidRPr="00481631">
        <w:rPr>
          <w:rFonts w:ascii="Times New Roman" w:hAnsi="Times New Roman" w:cs="Times New Roman"/>
          <w:i/>
          <w:iCs/>
          <w:color w:val="auto"/>
          <w:sz w:val="16"/>
          <w:szCs w:val="16"/>
        </w:rPr>
        <w:t>(mokytojo vardas, pavardė)</w:t>
      </w:r>
    </w:p>
    <w:p w:rsidR="009E484A" w:rsidRDefault="009E484A">
      <w:pPr>
        <w:jc w:val="center"/>
        <w:rPr>
          <w:rFonts w:ascii="Times New Roman" w:hAnsi="Times New Roman" w:cs="Times New Roman"/>
          <w:b/>
          <w:bCs/>
          <w:sz w:val="24"/>
          <w:szCs w:val="24"/>
        </w:rPr>
      </w:pPr>
    </w:p>
    <w:p w:rsidR="009E484A" w:rsidRPr="00FB699A" w:rsidRDefault="009E484A">
      <w:pPr>
        <w:jc w:val="center"/>
        <w:rPr>
          <w:rFonts w:ascii="Times New Roman" w:hAnsi="Times New Roman" w:cs="Times New Roman"/>
          <w:sz w:val="24"/>
          <w:szCs w:val="24"/>
        </w:rPr>
      </w:pPr>
      <w:r w:rsidRPr="006A6C9C">
        <w:rPr>
          <w:rFonts w:ascii="Times New Roman" w:hAnsi="Times New Roman" w:cs="Times New Roman"/>
          <w:b/>
          <w:bCs/>
          <w:sz w:val="24"/>
          <w:szCs w:val="24"/>
        </w:rPr>
        <w:t>Pamokos (pamokų ciklo)</w:t>
      </w:r>
      <w:r>
        <w:rPr>
          <w:rFonts w:ascii="Times New Roman" w:hAnsi="Times New Roman" w:cs="Times New Roman"/>
          <w:b/>
          <w:bCs/>
          <w:sz w:val="24"/>
          <w:szCs w:val="24"/>
        </w:rPr>
        <w:t>/užsiėmimo</w:t>
      </w:r>
      <w:r w:rsidRPr="006A6C9C">
        <w:rPr>
          <w:rFonts w:ascii="Times New Roman" w:hAnsi="Times New Roman" w:cs="Times New Roman"/>
          <w:b/>
          <w:bCs/>
          <w:sz w:val="24"/>
          <w:szCs w:val="24"/>
        </w:rPr>
        <w:t xml:space="preserve"> pavadinimas </w:t>
      </w:r>
      <w:r>
        <w:rPr>
          <w:rFonts w:ascii="Times New Roman" w:hAnsi="Times New Roman" w:cs="Times New Roman"/>
          <w:sz w:val="24"/>
          <w:szCs w:val="24"/>
        </w:rPr>
        <w:t>“Skrynelės staigmenėlės“</w:t>
      </w:r>
    </w:p>
    <w:tbl>
      <w:tblPr>
        <w:tblW w:w="9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9"/>
        <w:gridCol w:w="7974"/>
      </w:tblGrid>
      <w:tr w:rsidR="009E484A" w:rsidRPr="006A6C9C">
        <w:trPr>
          <w:trHeight w:val="420"/>
        </w:trPr>
        <w:tc>
          <w:tcPr>
            <w:tcW w:w="9911" w:type="dxa"/>
            <w:gridSpan w:val="3"/>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Pamokos/užsiėmimo idėja</w:t>
            </w:r>
          </w:p>
        </w:tc>
      </w:tr>
      <w:tr w:rsidR="009E484A" w:rsidRPr="006A6C9C">
        <w:tc>
          <w:tcPr>
            <w:tcW w:w="9911" w:type="dxa"/>
            <w:gridSpan w:val="3"/>
            <w:vAlign w:val="center"/>
          </w:tcPr>
          <w:p w:rsidR="009E484A" w:rsidRPr="00D8095A" w:rsidRDefault="009E484A" w:rsidP="00D8095A">
            <w:pPr>
              <w:spacing w:after="0" w:line="240" w:lineRule="auto"/>
              <w:ind w:firstLine="318"/>
              <w:jc w:val="both"/>
              <w:rPr>
                <w:rFonts w:ascii="Times New Roman" w:hAnsi="Times New Roman" w:cs="Times New Roman"/>
                <w:i/>
                <w:iCs/>
                <w:sz w:val="24"/>
                <w:szCs w:val="24"/>
              </w:rPr>
            </w:pPr>
          </w:p>
          <w:p w:rsidR="009E484A" w:rsidRPr="00D8095A" w:rsidRDefault="009E484A" w:rsidP="00D8095A">
            <w:pPr>
              <w:spacing w:after="0" w:line="240" w:lineRule="auto"/>
              <w:ind w:firstLine="318"/>
              <w:jc w:val="both"/>
              <w:rPr>
                <w:rFonts w:ascii="Times New Roman" w:hAnsi="Times New Roman" w:cs="Times New Roman"/>
                <w:i/>
                <w:iCs/>
                <w:sz w:val="24"/>
                <w:szCs w:val="24"/>
              </w:rPr>
            </w:pPr>
            <w:r w:rsidRPr="00D8095A">
              <w:rPr>
                <w:rFonts w:ascii="Times New Roman" w:hAnsi="Times New Roman" w:cs="Times New Roman"/>
                <w:i/>
                <w:iCs/>
                <w:sz w:val="24"/>
                <w:szCs w:val="24"/>
              </w:rPr>
              <w:t>Kadangi dauguma vaikų yra iš kitakalbių ir daugiakalbių šeimų, kalbos ugdymas yra svarbiausias mūsų priešmokyklinės grupės uždavinys. Tokio amžiaus vaikams svarbu ugdomąją veiklą organizuoti žaidimo forma.</w:t>
            </w:r>
          </w:p>
          <w:p w:rsidR="009E484A" w:rsidRPr="00D8095A" w:rsidRDefault="009E484A" w:rsidP="00D8095A">
            <w:pPr>
              <w:spacing w:after="0" w:line="240" w:lineRule="auto"/>
              <w:jc w:val="both"/>
              <w:rPr>
                <w:rFonts w:ascii="Times New Roman" w:hAnsi="Times New Roman" w:cs="Times New Roman"/>
                <w:i/>
                <w:iCs/>
                <w:sz w:val="24"/>
                <w:szCs w:val="24"/>
              </w:rPr>
            </w:pPr>
          </w:p>
        </w:tc>
      </w:tr>
      <w:tr w:rsidR="009E484A" w:rsidRPr="006A6C9C" w:rsidTr="00046B58">
        <w:trPr>
          <w:trHeight w:val="380"/>
        </w:trPr>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Mokinių/vaikų  skaičius</w:t>
            </w:r>
          </w:p>
        </w:tc>
        <w:tc>
          <w:tcPr>
            <w:tcW w:w="8003" w:type="dxa"/>
            <w:gridSpan w:val="2"/>
            <w:vAlign w:val="center"/>
          </w:tcPr>
          <w:p w:rsidR="009E484A" w:rsidRPr="00D8095A" w:rsidRDefault="009E484A" w:rsidP="00D8095A">
            <w:pPr>
              <w:spacing w:after="0"/>
              <w:rPr>
                <w:rFonts w:ascii="Times New Roman" w:hAnsi="Times New Roman" w:cs="Times New Roman"/>
                <w:i/>
                <w:iCs/>
                <w:sz w:val="24"/>
                <w:szCs w:val="24"/>
                <w:lang w:val="en-US"/>
              </w:rPr>
            </w:pPr>
            <w:r w:rsidRPr="00D8095A">
              <w:rPr>
                <w:rFonts w:ascii="Times New Roman" w:hAnsi="Times New Roman" w:cs="Times New Roman"/>
                <w:i/>
                <w:iCs/>
                <w:sz w:val="24"/>
                <w:szCs w:val="24"/>
                <w:lang w:val="en-US"/>
              </w:rPr>
              <w:t>8-10</w:t>
            </w:r>
          </w:p>
        </w:tc>
      </w:tr>
      <w:tr w:rsidR="009E484A" w:rsidRPr="006A6C9C" w:rsidTr="00046B58">
        <w:trPr>
          <w:trHeight w:val="380"/>
        </w:trPr>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Pamokų/užsiėmimų skaičius</w:t>
            </w:r>
          </w:p>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(Trukmė)</w:t>
            </w:r>
          </w:p>
        </w:tc>
        <w:tc>
          <w:tcPr>
            <w:tcW w:w="8003" w:type="dxa"/>
            <w:gridSpan w:val="2"/>
            <w:vAlign w:val="center"/>
          </w:tcPr>
          <w:p w:rsidR="009E484A" w:rsidRPr="00D8095A" w:rsidRDefault="009E484A" w:rsidP="00D8095A">
            <w:pPr>
              <w:spacing w:after="0"/>
              <w:rPr>
                <w:rFonts w:ascii="Times New Roman" w:hAnsi="Times New Roman" w:cs="Times New Roman"/>
                <w:i/>
                <w:iCs/>
                <w:sz w:val="24"/>
                <w:szCs w:val="24"/>
              </w:rPr>
            </w:pPr>
            <w:r w:rsidRPr="00D8095A">
              <w:rPr>
                <w:rFonts w:ascii="Times New Roman" w:hAnsi="Times New Roman" w:cs="Times New Roman"/>
                <w:i/>
                <w:iCs/>
                <w:sz w:val="24"/>
                <w:szCs w:val="24"/>
              </w:rPr>
              <w:t>30-40 min</w:t>
            </w:r>
          </w:p>
        </w:tc>
      </w:tr>
      <w:tr w:rsidR="009E484A" w:rsidRPr="006A6C9C" w:rsidTr="00046B58">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Pamokos/užsiėmimo uždaviniai</w:t>
            </w:r>
          </w:p>
        </w:tc>
        <w:tc>
          <w:tcPr>
            <w:tcW w:w="8003" w:type="dxa"/>
            <w:gridSpan w:val="2"/>
            <w:vAlign w:val="center"/>
          </w:tcPr>
          <w:p w:rsidR="009E484A" w:rsidRPr="00046B58" w:rsidRDefault="009E484A" w:rsidP="00D8095A">
            <w:pPr>
              <w:spacing w:after="0" w:line="240" w:lineRule="auto"/>
              <w:rPr>
                <w:rFonts w:ascii="Times New Roman" w:hAnsi="Times New Roman" w:cs="Times New Roman"/>
                <w:color w:val="auto"/>
                <w:sz w:val="24"/>
                <w:szCs w:val="24"/>
              </w:rPr>
            </w:pPr>
            <w:r w:rsidRPr="00046B58">
              <w:rPr>
                <w:rFonts w:ascii="Times New Roman" w:hAnsi="Times New Roman" w:cs="Times New Roman"/>
                <w:color w:val="auto"/>
                <w:sz w:val="24"/>
                <w:szCs w:val="24"/>
              </w:rPr>
              <w:t>Lavinti vaikų gebėjimą suprasti išgirstą tekstą.</w:t>
            </w:r>
          </w:p>
          <w:p w:rsidR="009E484A" w:rsidRPr="00046B58" w:rsidRDefault="009E484A" w:rsidP="00D8095A">
            <w:pPr>
              <w:spacing w:after="0" w:line="240" w:lineRule="auto"/>
              <w:rPr>
                <w:rFonts w:ascii="Times New Roman" w:hAnsi="Times New Roman" w:cs="Times New Roman"/>
                <w:color w:val="auto"/>
                <w:sz w:val="24"/>
                <w:szCs w:val="24"/>
              </w:rPr>
            </w:pPr>
            <w:r w:rsidRPr="00046B58">
              <w:rPr>
                <w:rFonts w:ascii="Times New Roman" w:hAnsi="Times New Roman" w:cs="Times New Roman"/>
                <w:color w:val="auto"/>
                <w:sz w:val="24"/>
                <w:szCs w:val="24"/>
              </w:rPr>
              <w:t>Ugdyti  arba įtvirtinti vaikų gebėjimą nustatyti pirmą žodžio garsą ir sugalvoti žodžių, prasidedančių vienu ar kitu garsu.</w:t>
            </w:r>
          </w:p>
          <w:p w:rsidR="009E484A" w:rsidRPr="00046B58" w:rsidRDefault="009E484A" w:rsidP="00D8095A">
            <w:pPr>
              <w:spacing w:after="0" w:line="240" w:lineRule="auto"/>
              <w:rPr>
                <w:rFonts w:ascii="Times New Roman" w:hAnsi="Times New Roman" w:cs="Times New Roman"/>
                <w:color w:val="auto"/>
                <w:sz w:val="24"/>
                <w:szCs w:val="24"/>
              </w:rPr>
            </w:pPr>
            <w:r w:rsidRPr="00046B58">
              <w:rPr>
                <w:rFonts w:ascii="Times New Roman" w:hAnsi="Times New Roman" w:cs="Times New Roman"/>
                <w:color w:val="auto"/>
                <w:sz w:val="24"/>
                <w:szCs w:val="24"/>
              </w:rPr>
              <w:t>Siekti vaikų gebėjimo formuluoti sakinius, apibūdinant daiktą arba pasakojant apie jį.</w:t>
            </w:r>
          </w:p>
          <w:p w:rsidR="009E484A" w:rsidRPr="00046B58" w:rsidRDefault="009E484A" w:rsidP="00D8095A">
            <w:pPr>
              <w:spacing w:after="0" w:line="240" w:lineRule="auto"/>
              <w:rPr>
                <w:rFonts w:ascii="Times New Roman" w:hAnsi="Times New Roman" w:cs="Times New Roman"/>
                <w:color w:val="auto"/>
                <w:sz w:val="24"/>
                <w:szCs w:val="24"/>
              </w:rPr>
            </w:pPr>
            <w:r w:rsidRPr="00046B58">
              <w:rPr>
                <w:rFonts w:ascii="Times New Roman" w:hAnsi="Times New Roman" w:cs="Times New Roman"/>
                <w:color w:val="auto"/>
                <w:sz w:val="24"/>
                <w:szCs w:val="24"/>
              </w:rPr>
              <w:t>Plėsti žodyną, žodžių reikšmių supratimą, turtinti vaikų žinias apie daiktų laikymo ir nešiojimo reikmenis.</w:t>
            </w:r>
          </w:p>
          <w:p w:rsidR="009E484A" w:rsidRPr="00046B58" w:rsidRDefault="009E484A" w:rsidP="00D8095A">
            <w:pPr>
              <w:spacing w:after="0" w:line="240" w:lineRule="auto"/>
              <w:rPr>
                <w:rFonts w:ascii="Times New Roman" w:hAnsi="Times New Roman" w:cs="Times New Roman"/>
                <w:i/>
                <w:iCs/>
                <w:color w:val="auto"/>
                <w:sz w:val="24"/>
                <w:szCs w:val="24"/>
              </w:rPr>
            </w:pPr>
          </w:p>
        </w:tc>
      </w:tr>
      <w:tr w:rsidR="009E484A" w:rsidRPr="006A6C9C" w:rsidTr="00046B58">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Pamokos/</w:t>
            </w:r>
            <w:proofErr w:type="spellStart"/>
            <w:r w:rsidRPr="00D8095A">
              <w:rPr>
                <w:rFonts w:ascii="Times New Roman" w:hAnsi="Times New Roman" w:cs="Times New Roman"/>
                <w:b/>
                <w:bCs/>
                <w:sz w:val="24"/>
                <w:szCs w:val="24"/>
              </w:rPr>
              <w:t>užsiėmimotikslai</w:t>
            </w:r>
            <w:proofErr w:type="spellEnd"/>
          </w:p>
        </w:tc>
        <w:tc>
          <w:tcPr>
            <w:tcW w:w="8003" w:type="dxa"/>
            <w:gridSpan w:val="2"/>
          </w:tcPr>
          <w:p w:rsidR="009E484A" w:rsidRPr="00046B58" w:rsidRDefault="009E484A" w:rsidP="00D8095A">
            <w:pPr>
              <w:widowControl w:val="0"/>
              <w:spacing w:after="0" w:line="240" w:lineRule="auto"/>
              <w:rPr>
                <w:rFonts w:ascii="Times New Roman" w:hAnsi="Times New Roman" w:cs="Times New Roman"/>
                <w:i/>
                <w:iCs/>
                <w:color w:val="auto"/>
                <w:sz w:val="24"/>
                <w:szCs w:val="24"/>
              </w:rPr>
            </w:pPr>
          </w:p>
          <w:p w:rsidR="009E484A" w:rsidRPr="00046B58" w:rsidRDefault="009E484A" w:rsidP="00D8095A">
            <w:pPr>
              <w:widowControl w:val="0"/>
              <w:spacing w:after="0" w:line="240" w:lineRule="auto"/>
              <w:rPr>
                <w:rFonts w:ascii="Times New Roman" w:hAnsi="Times New Roman" w:cs="Times New Roman"/>
                <w:color w:val="auto"/>
                <w:sz w:val="24"/>
                <w:szCs w:val="24"/>
              </w:rPr>
            </w:pPr>
            <w:r w:rsidRPr="00046B58">
              <w:rPr>
                <w:rFonts w:ascii="Times New Roman" w:hAnsi="Times New Roman" w:cs="Times New Roman"/>
                <w:color w:val="auto"/>
                <w:sz w:val="24"/>
                <w:szCs w:val="24"/>
              </w:rPr>
              <w:t>Sudaryti patrauklias žaidybines sąlygas vaikams kalbinių gebėjimų ugdymui(</w:t>
            </w:r>
            <w:proofErr w:type="spellStart"/>
            <w:r w:rsidRPr="00046B58">
              <w:rPr>
                <w:rFonts w:ascii="Times New Roman" w:hAnsi="Times New Roman" w:cs="Times New Roman"/>
                <w:color w:val="auto"/>
                <w:sz w:val="24"/>
                <w:szCs w:val="24"/>
              </w:rPr>
              <w:t>si</w:t>
            </w:r>
            <w:proofErr w:type="spellEnd"/>
            <w:r w:rsidRPr="00046B58">
              <w:rPr>
                <w:rFonts w:ascii="Times New Roman" w:hAnsi="Times New Roman" w:cs="Times New Roman"/>
                <w:color w:val="auto"/>
                <w:sz w:val="24"/>
                <w:szCs w:val="24"/>
              </w:rPr>
              <w:t>).</w:t>
            </w:r>
          </w:p>
          <w:p w:rsidR="009E484A" w:rsidRPr="00046B58" w:rsidRDefault="009E484A" w:rsidP="00D8095A">
            <w:pPr>
              <w:widowControl w:val="0"/>
              <w:spacing w:after="0" w:line="240" w:lineRule="auto"/>
              <w:rPr>
                <w:rFonts w:ascii="Times New Roman" w:hAnsi="Times New Roman" w:cs="Times New Roman"/>
                <w:i/>
                <w:iCs/>
                <w:color w:val="auto"/>
                <w:sz w:val="24"/>
                <w:szCs w:val="24"/>
              </w:rPr>
            </w:pPr>
          </w:p>
        </w:tc>
      </w:tr>
      <w:tr w:rsidR="009E484A" w:rsidRPr="006A6C9C" w:rsidTr="00046B58">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Mokymosi/ugdymosi aplinkos, priemonės ir (ar) technologijos</w:t>
            </w:r>
          </w:p>
        </w:tc>
        <w:tc>
          <w:tcPr>
            <w:tcW w:w="8003" w:type="dxa"/>
            <w:gridSpan w:val="2"/>
            <w:vAlign w:val="center"/>
          </w:tcPr>
          <w:p w:rsidR="009E484A" w:rsidRPr="00046B58" w:rsidRDefault="009E484A" w:rsidP="00D8095A">
            <w:pPr>
              <w:spacing w:after="0"/>
              <w:rPr>
                <w:rFonts w:ascii="Times New Roman" w:hAnsi="Times New Roman" w:cs="Times New Roman"/>
                <w:sz w:val="24"/>
                <w:szCs w:val="24"/>
              </w:rPr>
            </w:pPr>
            <w:r w:rsidRPr="00046B58">
              <w:rPr>
                <w:rFonts w:ascii="Times New Roman" w:hAnsi="Times New Roman" w:cs="Times New Roman"/>
                <w:sz w:val="24"/>
                <w:szCs w:val="24"/>
              </w:rPr>
              <w:t xml:space="preserve">Magnetinė lenta, kortelės su raidėmis, kortelės su paveikslėliais, daiktų laikymo ir nešiojimo reikmenys, kartoninės dėžės, indeliai su raidėmis, </w:t>
            </w:r>
            <w:proofErr w:type="spellStart"/>
            <w:r w:rsidRPr="00046B58">
              <w:rPr>
                <w:rFonts w:ascii="Times New Roman" w:hAnsi="Times New Roman" w:cs="Times New Roman"/>
                <w:sz w:val="24"/>
                <w:szCs w:val="24"/>
              </w:rPr>
              <w:t>pirštukinės</w:t>
            </w:r>
            <w:proofErr w:type="spellEnd"/>
            <w:r w:rsidRPr="00046B58">
              <w:rPr>
                <w:rFonts w:ascii="Times New Roman" w:hAnsi="Times New Roman" w:cs="Times New Roman"/>
                <w:sz w:val="24"/>
                <w:szCs w:val="24"/>
              </w:rPr>
              <w:t xml:space="preserve"> lėlės.</w:t>
            </w:r>
          </w:p>
        </w:tc>
      </w:tr>
      <w:tr w:rsidR="009E484A" w:rsidRPr="006A6C9C" w:rsidTr="00046B58">
        <w:tc>
          <w:tcPr>
            <w:tcW w:w="1908" w:type="dxa"/>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Pradinės žinios</w:t>
            </w:r>
          </w:p>
        </w:tc>
        <w:tc>
          <w:tcPr>
            <w:tcW w:w="8003" w:type="dxa"/>
            <w:gridSpan w:val="2"/>
            <w:vAlign w:val="center"/>
          </w:tcPr>
          <w:p w:rsidR="009E484A" w:rsidRPr="00046B58" w:rsidRDefault="009E484A" w:rsidP="00D8095A">
            <w:pPr>
              <w:spacing w:after="0"/>
              <w:rPr>
                <w:rFonts w:ascii="Times New Roman" w:hAnsi="Times New Roman" w:cs="Times New Roman"/>
                <w:sz w:val="24"/>
                <w:szCs w:val="24"/>
              </w:rPr>
            </w:pPr>
            <w:r w:rsidRPr="00046B58">
              <w:rPr>
                <w:rFonts w:ascii="Times New Roman" w:hAnsi="Times New Roman" w:cs="Times New Roman"/>
                <w:sz w:val="24"/>
                <w:szCs w:val="24"/>
              </w:rPr>
              <w:t xml:space="preserve">Vaikai jau žino, kas yra mįslė. Kai kurie vaikai jau pažįsta kai kurias abėcėlės raides ir moka nustatyti pirmą garsą žodyje bei sugalvoti žodžių, prasidedančių ta raide. Vaikai jau moka </w:t>
            </w:r>
            <w:proofErr w:type="spellStart"/>
            <w:r w:rsidRPr="00046B58">
              <w:rPr>
                <w:rFonts w:ascii="Times New Roman" w:hAnsi="Times New Roman" w:cs="Times New Roman"/>
                <w:sz w:val="24"/>
                <w:szCs w:val="24"/>
              </w:rPr>
              <w:t>pirštukinį</w:t>
            </w:r>
            <w:proofErr w:type="spellEnd"/>
            <w:r w:rsidRPr="00046B58">
              <w:rPr>
                <w:rFonts w:ascii="Times New Roman" w:hAnsi="Times New Roman" w:cs="Times New Roman"/>
                <w:sz w:val="24"/>
                <w:szCs w:val="24"/>
              </w:rPr>
              <w:t xml:space="preserve"> žaidimą „Pirmasis pirštukas...“. </w:t>
            </w:r>
          </w:p>
          <w:p w:rsidR="009E484A" w:rsidRPr="00D8095A" w:rsidRDefault="009E484A" w:rsidP="00D8095A">
            <w:pPr>
              <w:spacing w:after="0"/>
              <w:rPr>
                <w:rFonts w:ascii="Times New Roman" w:hAnsi="Times New Roman" w:cs="Times New Roman"/>
                <w:i/>
                <w:iCs/>
                <w:sz w:val="24"/>
                <w:szCs w:val="24"/>
              </w:rPr>
            </w:pPr>
          </w:p>
        </w:tc>
      </w:tr>
      <w:tr w:rsidR="009E484A" w:rsidRPr="006A6C9C">
        <w:trPr>
          <w:trHeight w:val="380"/>
        </w:trPr>
        <w:tc>
          <w:tcPr>
            <w:tcW w:w="9911" w:type="dxa"/>
            <w:gridSpan w:val="3"/>
            <w:shd w:val="clear" w:color="auto" w:fill="E2EFD9"/>
            <w:vAlign w:val="center"/>
          </w:tcPr>
          <w:p w:rsidR="009E484A" w:rsidRPr="00D8095A" w:rsidRDefault="009E484A" w:rsidP="00D8095A">
            <w:pPr>
              <w:spacing w:after="0"/>
              <w:rPr>
                <w:rFonts w:ascii="Times New Roman" w:hAnsi="Times New Roman" w:cs="Times New Roman"/>
                <w:sz w:val="24"/>
                <w:szCs w:val="24"/>
              </w:rPr>
            </w:pPr>
            <w:r w:rsidRPr="00D8095A">
              <w:rPr>
                <w:rFonts w:ascii="Times New Roman" w:hAnsi="Times New Roman" w:cs="Times New Roman"/>
                <w:b/>
                <w:bCs/>
                <w:sz w:val="24"/>
                <w:szCs w:val="24"/>
              </w:rPr>
              <w:lastRenderedPageBreak/>
              <w:t>Pamokos/užsiėmimo eiga, mokymo(</w:t>
            </w:r>
            <w:proofErr w:type="spellStart"/>
            <w:r w:rsidRPr="00D8095A">
              <w:rPr>
                <w:rFonts w:ascii="Times New Roman" w:hAnsi="Times New Roman" w:cs="Times New Roman"/>
                <w:b/>
                <w:bCs/>
                <w:sz w:val="24"/>
                <w:szCs w:val="24"/>
              </w:rPr>
              <w:t>si</w:t>
            </w:r>
            <w:proofErr w:type="spellEnd"/>
            <w:r w:rsidRPr="00D8095A">
              <w:rPr>
                <w:rFonts w:ascii="Times New Roman" w:hAnsi="Times New Roman" w:cs="Times New Roman"/>
                <w:b/>
                <w:bCs/>
                <w:sz w:val="24"/>
                <w:szCs w:val="24"/>
              </w:rPr>
              <w:t xml:space="preserve">)/ugdomųjų veiklų aprašymas </w:t>
            </w:r>
          </w:p>
        </w:tc>
      </w:tr>
      <w:tr w:rsidR="009E484A" w:rsidRPr="006A6C9C">
        <w:trPr>
          <w:trHeight w:val="960"/>
        </w:trPr>
        <w:tc>
          <w:tcPr>
            <w:tcW w:w="9911" w:type="dxa"/>
            <w:gridSpan w:val="3"/>
            <w:vAlign w:val="center"/>
          </w:tcPr>
          <w:p w:rsidR="009E484A" w:rsidRPr="00D8095A" w:rsidRDefault="009E484A" w:rsidP="00D8095A">
            <w:pPr>
              <w:tabs>
                <w:tab w:val="left" w:pos="459"/>
              </w:tabs>
              <w:spacing w:after="0" w:line="240" w:lineRule="auto"/>
              <w:rPr>
                <w:rFonts w:ascii="Times New Roman" w:hAnsi="Times New Roman" w:cs="Times New Roman"/>
                <w:i/>
                <w:iCs/>
                <w:sz w:val="24"/>
                <w:szCs w:val="24"/>
              </w:rPr>
            </w:pPr>
          </w:p>
          <w:p w:rsidR="009E484A" w:rsidRPr="00FC3F86" w:rsidRDefault="009E484A" w:rsidP="00D8095A">
            <w:pPr>
              <w:tabs>
                <w:tab w:val="left" w:pos="459"/>
              </w:tabs>
              <w:spacing w:after="0" w:line="240" w:lineRule="auto"/>
              <w:rPr>
                <w:rFonts w:ascii="Times New Roman" w:hAnsi="Times New Roman" w:cs="Times New Roman"/>
                <w:i/>
                <w:iCs/>
                <w:sz w:val="24"/>
                <w:szCs w:val="24"/>
              </w:rPr>
            </w:pPr>
            <w:r w:rsidRPr="00D8095A">
              <w:rPr>
                <w:rFonts w:ascii="Times New Roman" w:hAnsi="Times New Roman" w:cs="Times New Roman"/>
                <w:i/>
                <w:iCs/>
                <w:sz w:val="24"/>
                <w:szCs w:val="24"/>
              </w:rPr>
              <w:t>Auklėtoja užmena vaikams mįslę: „Medinė dėžutė įvairiems daiktams laikyti, pakėlus antvožą, gali ją atidaryti“</w:t>
            </w:r>
            <w:r>
              <w:rPr>
                <w:rFonts w:ascii="Times New Roman" w:hAnsi="Times New Roman" w:cs="Times New Roman"/>
                <w:i/>
                <w:iCs/>
                <w:sz w:val="24"/>
                <w:szCs w:val="24"/>
              </w:rPr>
              <w:t>(Skrynia, skrynelė)</w:t>
            </w:r>
            <w:r w:rsidRPr="00D8095A">
              <w:rPr>
                <w:rFonts w:ascii="Times New Roman" w:hAnsi="Times New Roman" w:cs="Times New Roman"/>
                <w:i/>
                <w:iCs/>
                <w:sz w:val="24"/>
                <w:szCs w:val="24"/>
              </w:rPr>
              <w:t>. Vaikai spėlioja ir kai nesuranda  tinkamo atsakymo, auklėtoja pasiūlo pasinaudoti pagalba. Ant magnetinės lentos pritvirtintos dvi kortelių eilės. Pirmoje eilėje yra kortelės su paveikslėliais. Vaikai turi pasakyti, kas pavaizduota ant kiekvienos kortelės ir nustatyti pirmą pavaizduoto paveikslėlio garsą. Teisingai nustatę pirmą garsą, galima apversti kortelę, pritvirtintą po paveikslėliu, apačioje. Kortelės antroje eilutėje yra su raidėmis. Apvertus visas raidžių korteles, galima perskaityti žodį</w:t>
            </w:r>
            <w:r>
              <w:rPr>
                <w:rFonts w:ascii="Times New Roman" w:hAnsi="Times New Roman" w:cs="Times New Roman"/>
                <w:i/>
                <w:iCs/>
                <w:sz w:val="24"/>
                <w:szCs w:val="24"/>
              </w:rPr>
              <w:t xml:space="preserve"> </w:t>
            </w:r>
            <w:r w:rsidRPr="00D8095A">
              <w:rPr>
                <w:rFonts w:ascii="Times New Roman" w:hAnsi="Times New Roman" w:cs="Times New Roman"/>
                <w:i/>
                <w:iCs/>
                <w:sz w:val="24"/>
                <w:szCs w:val="24"/>
              </w:rPr>
              <w:t xml:space="preserve">- </w:t>
            </w:r>
            <w:r w:rsidRPr="00FC3F86">
              <w:rPr>
                <w:rFonts w:ascii="Times New Roman" w:hAnsi="Times New Roman" w:cs="Times New Roman"/>
                <w:i/>
                <w:iCs/>
                <w:sz w:val="24"/>
                <w:szCs w:val="24"/>
              </w:rPr>
              <w:t xml:space="preserve">atsakymą į mįslę. </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sidRPr="00FC3F86">
              <w:rPr>
                <w:rFonts w:ascii="Times New Roman" w:hAnsi="Times New Roman" w:cs="Times New Roman"/>
                <w:i/>
                <w:iCs/>
                <w:sz w:val="24"/>
                <w:szCs w:val="24"/>
              </w:rPr>
              <w:t>Dabar vaikai turi salėje esančias kartonines dėžes su raidėmis (S,K</w:t>
            </w:r>
            <w:r>
              <w:rPr>
                <w:rFonts w:ascii="Times New Roman" w:hAnsi="Times New Roman" w:cs="Times New Roman"/>
                <w:i/>
                <w:iCs/>
                <w:sz w:val="24"/>
                <w:szCs w:val="24"/>
              </w:rPr>
              <w:t>,R,Y,N,E,L,Ė)</w:t>
            </w:r>
            <w:r w:rsidRPr="00D8095A">
              <w:rPr>
                <w:rFonts w:ascii="Times New Roman" w:hAnsi="Times New Roman" w:cs="Times New Roman"/>
                <w:i/>
                <w:iCs/>
                <w:sz w:val="24"/>
                <w:szCs w:val="24"/>
              </w:rPr>
              <w:t xml:space="preserve"> sustatyti į eilę taip, kad iš raidžių susidarytų tas pats žodis, kaip ir ant lentos. </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sidRPr="00D8095A">
              <w:rPr>
                <w:rFonts w:ascii="Times New Roman" w:hAnsi="Times New Roman" w:cs="Times New Roman"/>
                <w:i/>
                <w:iCs/>
                <w:sz w:val="24"/>
                <w:szCs w:val="24"/>
              </w:rPr>
              <w:t>Vaikai atidaro po vieną dėžę, kurioje yra padėti įvairūs reikmenys daiktams laikyti ir nešioti: piniginė, rankinė, kuprinė, lagaminas, maišas, dėžutė, dokumentų dėklas ir skrynelė. Atidarant  iš eilės po vieną dėžę ir ištraukiant iš jos daiktą, vaikai pavadina jį ir pasako, kam jis skirtas.</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sidRPr="00D8095A">
              <w:rPr>
                <w:rFonts w:ascii="Times New Roman" w:hAnsi="Times New Roman" w:cs="Times New Roman"/>
                <w:i/>
                <w:iCs/>
                <w:sz w:val="24"/>
                <w:szCs w:val="24"/>
              </w:rPr>
              <w:t>Paskutinėje dėžėje yra skrynelė, kurioje yra paslėpti indeliai su staigmenėlėmis</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Pirštukinės</w:t>
            </w:r>
            <w:proofErr w:type="spellEnd"/>
            <w:r>
              <w:rPr>
                <w:rFonts w:ascii="Times New Roman" w:hAnsi="Times New Roman" w:cs="Times New Roman"/>
                <w:i/>
                <w:iCs/>
                <w:sz w:val="24"/>
                <w:szCs w:val="24"/>
              </w:rPr>
              <w:t xml:space="preserve"> lėlės)</w:t>
            </w:r>
            <w:r w:rsidRPr="00D8095A">
              <w:rPr>
                <w:rFonts w:ascii="Times New Roman" w:hAnsi="Times New Roman" w:cs="Times New Roman"/>
                <w:i/>
                <w:iCs/>
                <w:sz w:val="24"/>
                <w:szCs w:val="24"/>
              </w:rPr>
              <w:t xml:space="preserve">. Ant kiekvieno indelio </w:t>
            </w:r>
            <w:r w:rsidRPr="00FC3F86">
              <w:rPr>
                <w:rFonts w:ascii="Times New Roman" w:hAnsi="Times New Roman" w:cs="Times New Roman"/>
                <w:i/>
                <w:iCs/>
                <w:sz w:val="24"/>
                <w:szCs w:val="24"/>
              </w:rPr>
              <w:t xml:space="preserve">užklijuota raidė (Pvz., jeigu indelyje paslėptas </w:t>
            </w:r>
            <w:proofErr w:type="spellStart"/>
            <w:r w:rsidRPr="00FC3F86">
              <w:rPr>
                <w:rFonts w:ascii="Times New Roman" w:hAnsi="Times New Roman" w:cs="Times New Roman"/>
                <w:i/>
                <w:iCs/>
                <w:sz w:val="24"/>
                <w:szCs w:val="24"/>
              </w:rPr>
              <w:t>pirštukinis</w:t>
            </w:r>
            <w:proofErr w:type="spellEnd"/>
            <w:r w:rsidRPr="00FC3F86">
              <w:rPr>
                <w:rFonts w:ascii="Times New Roman" w:hAnsi="Times New Roman" w:cs="Times New Roman"/>
                <w:i/>
                <w:iCs/>
                <w:sz w:val="24"/>
                <w:szCs w:val="24"/>
              </w:rPr>
              <w:t xml:space="preserve"> ryklys, tai ant indelio užrašyta raidę R). Kiekvienas vaikas</w:t>
            </w:r>
            <w:r w:rsidRPr="00D8095A">
              <w:rPr>
                <w:rFonts w:ascii="Times New Roman" w:hAnsi="Times New Roman" w:cs="Times New Roman"/>
                <w:i/>
                <w:iCs/>
                <w:sz w:val="24"/>
                <w:szCs w:val="24"/>
              </w:rPr>
              <w:t xml:space="preserve"> pasiima po vieną indelį, pasako, kokia raidė užrašyta ir spėlioja, koks daiktas, kurio pavadinimas yra iš šitos raidės, gali būti indelyje. Indeliuose-</w:t>
            </w:r>
            <w:proofErr w:type="spellStart"/>
            <w:r w:rsidRPr="00FC3F86">
              <w:rPr>
                <w:rFonts w:ascii="Times New Roman" w:hAnsi="Times New Roman" w:cs="Times New Roman"/>
                <w:i/>
                <w:iCs/>
                <w:sz w:val="24"/>
                <w:szCs w:val="24"/>
              </w:rPr>
              <w:t>pirštukinės</w:t>
            </w:r>
            <w:proofErr w:type="spellEnd"/>
            <w:r w:rsidRPr="00FC3F86">
              <w:rPr>
                <w:rFonts w:ascii="Times New Roman" w:hAnsi="Times New Roman" w:cs="Times New Roman"/>
                <w:i/>
                <w:iCs/>
                <w:sz w:val="24"/>
                <w:szCs w:val="24"/>
              </w:rPr>
              <w:t xml:space="preserve"> lėlės, kurių pavadinimų</w:t>
            </w:r>
            <w:r w:rsidRPr="00D8095A">
              <w:rPr>
                <w:rFonts w:ascii="Times New Roman" w:hAnsi="Times New Roman" w:cs="Times New Roman"/>
                <w:i/>
                <w:iCs/>
                <w:sz w:val="24"/>
                <w:szCs w:val="24"/>
              </w:rPr>
              <w:t xml:space="preserve"> pirmi garsai ir buvo užrašyti ant indelių. </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Kartu su priešmokykline ugdymo mokytoja </w:t>
            </w:r>
            <w:r w:rsidRPr="00D8095A">
              <w:rPr>
                <w:rFonts w:ascii="Times New Roman" w:hAnsi="Times New Roman" w:cs="Times New Roman"/>
                <w:i/>
                <w:iCs/>
                <w:sz w:val="24"/>
                <w:szCs w:val="24"/>
              </w:rPr>
              <w:t xml:space="preserve">vaikai prisimena pirštų mankštelę: „Dešimt pirštų nemažai, galima </w:t>
            </w:r>
            <w:proofErr w:type="spellStart"/>
            <w:r w:rsidRPr="00D8095A">
              <w:rPr>
                <w:rFonts w:ascii="Times New Roman" w:hAnsi="Times New Roman" w:cs="Times New Roman"/>
                <w:i/>
                <w:iCs/>
                <w:sz w:val="24"/>
                <w:szCs w:val="24"/>
              </w:rPr>
              <w:t>pažaist</w:t>
            </w:r>
            <w:proofErr w:type="spellEnd"/>
            <w:r w:rsidRPr="00D8095A">
              <w:rPr>
                <w:rFonts w:ascii="Times New Roman" w:hAnsi="Times New Roman" w:cs="Times New Roman"/>
                <w:i/>
                <w:iCs/>
                <w:sz w:val="24"/>
                <w:szCs w:val="24"/>
              </w:rPr>
              <w:t xml:space="preserve"> gražiai, galim juos suspausti, galime suglausti, galim katutes </w:t>
            </w:r>
            <w:proofErr w:type="spellStart"/>
            <w:r w:rsidRPr="00D8095A">
              <w:rPr>
                <w:rFonts w:ascii="Times New Roman" w:hAnsi="Times New Roman" w:cs="Times New Roman"/>
                <w:i/>
                <w:iCs/>
                <w:sz w:val="24"/>
                <w:szCs w:val="24"/>
              </w:rPr>
              <w:t>paplot</w:t>
            </w:r>
            <w:proofErr w:type="spellEnd"/>
            <w:r w:rsidRPr="00D8095A">
              <w:rPr>
                <w:rFonts w:ascii="Times New Roman" w:hAnsi="Times New Roman" w:cs="Times New Roman"/>
                <w:i/>
                <w:iCs/>
                <w:sz w:val="24"/>
                <w:szCs w:val="24"/>
              </w:rPr>
              <w:t xml:space="preserve"> ir linksmai su jais </w:t>
            </w:r>
            <w:proofErr w:type="spellStart"/>
            <w:r w:rsidRPr="00D8095A">
              <w:rPr>
                <w:rFonts w:ascii="Times New Roman" w:hAnsi="Times New Roman" w:cs="Times New Roman"/>
                <w:i/>
                <w:iCs/>
                <w:sz w:val="24"/>
                <w:szCs w:val="24"/>
              </w:rPr>
              <w:t>pašokt</w:t>
            </w:r>
            <w:proofErr w:type="spellEnd"/>
            <w:r w:rsidRPr="00D8095A">
              <w:rPr>
                <w:rFonts w:ascii="Times New Roman" w:hAnsi="Times New Roman" w:cs="Times New Roman"/>
                <w:i/>
                <w:iCs/>
                <w:sz w:val="24"/>
                <w:szCs w:val="24"/>
              </w:rPr>
              <w:t>, galime paslėpti ir visus išskiesti, galime aukštai iškelti ir saulutę paridenti“.</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sidRPr="00D8095A">
              <w:rPr>
                <w:rFonts w:ascii="Times New Roman" w:hAnsi="Times New Roman" w:cs="Times New Roman"/>
                <w:i/>
                <w:iCs/>
                <w:sz w:val="24"/>
                <w:szCs w:val="24"/>
              </w:rPr>
              <w:t>Po mankštelės vaikai uždėjus lėlę ant smiliaus turi prisistatyti savo personažo vardu, pasakyti, kur gyvena ir ką mėgsta.</w:t>
            </w:r>
          </w:p>
          <w:p w:rsidR="009E484A" w:rsidRPr="00D8095A" w:rsidRDefault="009E484A" w:rsidP="00D8095A">
            <w:pPr>
              <w:tabs>
                <w:tab w:val="left" w:pos="459"/>
              </w:tabs>
              <w:spacing w:after="0" w:line="240" w:lineRule="auto"/>
              <w:rPr>
                <w:rFonts w:ascii="Times New Roman" w:hAnsi="Times New Roman" w:cs="Times New Roman"/>
                <w:i/>
                <w:iCs/>
                <w:sz w:val="24"/>
                <w:szCs w:val="24"/>
              </w:rPr>
            </w:pPr>
            <w:r w:rsidRPr="00D8095A">
              <w:rPr>
                <w:rFonts w:ascii="Times New Roman" w:hAnsi="Times New Roman" w:cs="Times New Roman"/>
                <w:i/>
                <w:iCs/>
                <w:sz w:val="24"/>
                <w:szCs w:val="24"/>
              </w:rPr>
              <w:t xml:space="preserve">Pabaigoje vaikams pasiūloma neštis </w:t>
            </w:r>
            <w:proofErr w:type="spellStart"/>
            <w:r w:rsidRPr="00D8095A">
              <w:rPr>
                <w:rFonts w:ascii="Times New Roman" w:hAnsi="Times New Roman" w:cs="Times New Roman"/>
                <w:i/>
                <w:iCs/>
                <w:sz w:val="24"/>
                <w:szCs w:val="24"/>
              </w:rPr>
              <w:t>pirštukines</w:t>
            </w:r>
            <w:proofErr w:type="spellEnd"/>
            <w:r w:rsidRPr="00D8095A">
              <w:rPr>
                <w:rFonts w:ascii="Times New Roman" w:hAnsi="Times New Roman" w:cs="Times New Roman"/>
                <w:i/>
                <w:iCs/>
                <w:sz w:val="24"/>
                <w:szCs w:val="24"/>
              </w:rPr>
              <w:t xml:space="preserve"> lėles</w:t>
            </w:r>
            <w:r>
              <w:rPr>
                <w:rFonts w:ascii="Times New Roman" w:hAnsi="Times New Roman" w:cs="Times New Roman"/>
                <w:i/>
                <w:iCs/>
                <w:sz w:val="24"/>
                <w:szCs w:val="24"/>
              </w:rPr>
              <w:t xml:space="preserve"> </w:t>
            </w:r>
            <w:r w:rsidRPr="00D8095A">
              <w:rPr>
                <w:rFonts w:ascii="Times New Roman" w:hAnsi="Times New Roman" w:cs="Times New Roman"/>
                <w:i/>
                <w:iCs/>
                <w:sz w:val="24"/>
                <w:szCs w:val="24"/>
              </w:rPr>
              <w:t>- staigmenėles į grupę ir pažaisti su jomis grupėje.</w:t>
            </w:r>
          </w:p>
          <w:p w:rsidR="009E484A" w:rsidRPr="00D8095A" w:rsidRDefault="009E484A" w:rsidP="00D8095A">
            <w:pPr>
              <w:tabs>
                <w:tab w:val="left" w:pos="459"/>
              </w:tabs>
              <w:spacing w:after="0" w:line="240" w:lineRule="auto"/>
              <w:rPr>
                <w:rFonts w:ascii="Times New Roman" w:hAnsi="Times New Roman" w:cs="Times New Roman"/>
                <w:i/>
                <w:iCs/>
                <w:sz w:val="24"/>
                <w:szCs w:val="24"/>
              </w:rPr>
            </w:pPr>
          </w:p>
        </w:tc>
      </w:tr>
      <w:tr w:rsidR="009E484A" w:rsidRPr="006A6C9C">
        <w:trPr>
          <w:trHeight w:val="540"/>
        </w:trPr>
        <w:tc>
          <w:tcPr>
            <w:tcW w:w="1937" w:type="dxa"/>
            <w:gridSpan w:val="2"/>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Priedai</w:t>
            </w:r>
          </w:p>
        </w:tc>
        <w:tc>
          <w:tcPr>
            <w:tcW w:w="7974" w:type="dxa"/>
          </w:tcPr>
          <w:p w:rsidR="009E484A" w:rsidRPr="00D8095A" w:rsidRDefault="009E484A" w:rsidP="00D8095A">
            <w:pPr>
              <w:spacing w:after="0"/>
              <w:jc w:val="both"/>
              <w:rPr>
                <w:rFonts w:ascii="Times New Roman" w:hAnsi="Times New Roman" w:cs="Times New Roman"/>
                <w:i/>
                <w:iCs/>
                <w:sz w:val="24"/>
                <w:szCs w:val="24"/>
              </w:rPr>
            </w:pPr>
            <w:r w:rsidRPr="00D8095A">
              <w:rPr>
                <w:rFonts w:ascii="Times New Roman" w:hAnsi="Times New Roman" w:cs="Times New Roman"/>
                <w:i/>
                <w:iCs/>
                <w:sz w:val="24"/>
                <w:szCs w:val="24"/>
              </w:rPr>
              <w:t>Nurodyti pavadinimus, dokumentus pridėti žemiau.</w:t>
            </w:r>
          </w:p>
          <w:p w:rsidR="009E484A" w:rsidRPr="00D8095A" w:rsidRDefault="009E484A" w:rsidP="00D8095A">
            <w:pPr>
              <w:spacing w:after="0"/>
              <w:jc w:val="both"/>
              <w:rPr>
                <w:rFonts w:ascii="Times New Roman" w:hAnsi="Times New Roman" w:cs="Times New Roman"/>
                <w:i/>
                <w:iCs/>
                <w:sz w:val="24"/>
                <w:szCs w:val="24"/>
              </w:rPr>
            </w:pPr>
            <w:r w:rsidRPr="00D8095A">
              <w:rPr>
                <w:rFonts w:ascii="Times New Roman" w:hAnsi="Times New Roman" w:cs="Times New Roman"/>
                <w:i/>
                <w:iCs/>
                <w:sz w:val="24"/>
                <w:szCs w:val="24"/>
              </w:rPr>
              <w:t xml:space="preserve">1 priedas </w:t>
            </w:r>
          </w:p>
        </w:tc>
      </w:tr>
      <w:tr w:rsidR="009E484A" w:rsidRPr="006A6C9C">
        <w:trPr>
          <w:trHeight w:val="540"/>
        </w:trPr>
        <w:tc>
          <w:tcPr>
            <w:tcW w:w="1937" w:type="dxa"/>
            <w:gridSpan w:val="2"/>
            <w:shd w:val="clear" w:color="auto" w:fill="E2EFD9"/>
            <w:vAlign w:val="center"/>
          </w:tcPr>
          <w:p w:rsidR="009E484A" w:rsidRPr="00D8095A" w:rsidRDefault="009E484A" w:rsidP="00D8095A">
            <w:pPr>
              <w:spacing w:after="0"/>
              <w:rPr>
                <w:rFonts w:ascii="Times New Roman" w:hAnsi="Times New Roman" w:cs="Times New Roman"/>
                <w:b/>
                <w:bCs/>
                <w:sz w:val="24"/>
                <w:szCs w:val="24"/>
              </w:rPr>
            </w:pPr>
            <w:r w:rsidRPr="00D8095A">
              <w:rPr>
                <w:rFonts w:ascii="Times New Roman" w:hAnsi="Times New Roman" w:cs="Times New Roman"/>
                <w:b/>
                <w:bCs/>
                <w:sz w:val="24"/>
                <w:szCs w:val="24"/>
              </w:rPr>
              <w:t>Rezultatai</w:t>
            </w:r>
          </w:p>
        </w:tc>
        <w:tc>
          <w:tcPr>
            <w:tcW w:w="7974" w:type="dxa"/>
          </w:tcPr>
          <w:p w:rsidR="009E484A" w:rsidRPr="00D8095A" w:rsidRDefault="009E484A" w:rsidP="00D8095A">
            <w:pPr>
              <w:spacing w:after="0"/>
              <w:jc w:val="both"/>
              <w:rPr>
                <w:rFonts w:ascii="Times New Roman" w:hAnsi="Times New Roman" w:cs="Times New Roman"/>
                <w:b/>
                <w:bCs/>
                <w:sz w:val="24"/>
                <w:szCs w:val="24"/>
              </w:rPr>
            </w:pPr>
            <w:r w:rsidRPr="00D8095A">
              <w:rPr>
                <w:rFonts w:ascii="Times New Roman" w:hAnsi="Times New Roman" w:cs="Times New Roman"/>
                <w:b/>
                <w:bCs/>
                <w:sz w:val="24"/>
                <w:szCs w:val="24"/>
              </w:rPr>
              <w:t xml:space="preserve">Vaikai susipažins su nauja mįsle (loginis mąstymas); daugiau sužinos apie daiktų laikymo ir nešiojimo reikmenis; sužinos, kas yra „skrynia“; įtvirtins pirmo garso žodyje nustatymo gebėjimą; atras naujų žodžių, prasidedančių vienu ar kitu garsu; susidarys žodžio „skrynelė“ vaizdą; išmoks formuluoti sakinius; </w:t>
            </w:r>
            <w:proofErr w:type="spellStart"/>
            <w:r w:rsidRPr="00D8095A">
              <w:rPr>
                <w:rFonts w:ascii="Times New Roman" w:hAnsi="Times New Roman" w:cs="Times New Roman"/>
                <w:b/>
                <w:bCs/>
                <w:sz w:val="24"/>
                <w:szCs w:val="24"/>
              </w:rPr>
              <w:t>pirštukines</w:t>
            </w:r>
            <w:proofErr w:type="spellEnd"/>
            <w:r w:rsidRPr="00D8095A">
              <w:rPr>
                <w:rFonts w:ascii="Times New Roman" w:hAnsi="Times New Roman" w:cs="Times New Roman"/>
                <w:b/>
                <w:bCs/>
                <w:sz w:val="24"/>
                <w:szCs w:val="24"/>
              </w:rPr>
              <w:t xml:space="preserve"> lėles panaudos vaidybiniams žaidimams.</w:t>
            </w:r>
          </w:p>
        </w:tc>
      </w:tr>
    </w:tbl>
    <w:p w:rsidR="009E484A" w:rsidRPr="006A6C9C" w:rsidRDefault="009E484A">
      <w:pPr>
        <w:jc w:val="both"/>
        <w:rPr>
          <w:rFonts w:ascii="Times New Roman" w:hAnsi="Times New Roman" w:cs="Times New Roman"/>
          <w:sz w:val="24"/>
          <w:szCs w:val="24"/>
        </w:rPr>
      </w:pPr>
      <w:bookmarkStart w:id="1" w:name="_iv9p83eqizs6" w:colFirst="0" w:colLast="0"/>
      <w:bookmarkEnd w:id="1"/>
    </w:p>
    <w:p w:rsidR="009E484A" w:rsidRDefault="009E484A">
      <w:pPr>
        <w:jc w:val="both"/>
        <w:rPr>
          <w:rFonts w:ascii="Times New Roman" w:hAnsi="Times New Roman" w:cs="Times New Roman"/>
          <w:sz w:val="24"/>
          <w:szCs w:val="24"/>
        </w:rPr>
      </w:pPr>
      <w:bookmarkStart w:id="2" w:name="_1lcw7atl1816" w:colFirst="0" w:colLast="0"/>
      <w:bookmarkEnd w:id="2"/>
      <w:r w:rsidRPr="009F49A0">
        <w:rPr>
          <w:rFonts w:ascii="Times New Roman" w:hAnsi="Times New Roman" w:cs="Times New Roman"/>
          <w:b/>
          <w:bCs/>
          <w:sz w:val="24"/>
          <w:szCs w:val="24"/>
        </w:rPr>
        <w:t>Rekomendacijos mokytojams</w:t>
      </w:r>
      <w:r>
        <w:rPr>
          <w:rFonts w:ascii="Times New Roman" w:hAnsi="Times New Roman" w:cs="Times New Roman"/>
          <w:sz w:val="24"/>
          <w:szCs w:val="24"/>
        </w:rPr>
        <w:t xml:space="preserve">: </w:t>
      </w:r>
      <w:r w:rsidRPr="00F33CE4">
        <w:rPr>
          <w:rFonts w:ascii="Times New Roman" w:hAnsi="Times New Roman" w:cs="Times New Roman"/>
          <w:i/>
          <w:iCs/>
          <w:sz w:val="24"/>
          <w:szCs w:val="24"/>
        </w:rPr>
        <w:t>(1 – 3 punktai)</w:t>
      </w:r>
    </w:p>
    <w:p w:rsidR="009E484A" w:rsidRDefault="009E484A">
      <w:pPr>
        <w:jc w:val="both"/>
        <w:rPr>
          <w:rFonts w:ascii="Times New Roman" w:hAnsi="Times New Roman" w:cs="Times New Roman"/>
          <w:sz w:val="24"/>
          <w:szCs w:val="24"/>
        </w:rPr>
      </w:pPr>
      <w:bookmarkStart w:id="3" w:name="_4l1n4c37wi87" w:colFirst="0" w:colLast="0"/>
      <w:bookmarkEnd w:id="3"/>
      <w:r>
        <w:rPr>
          <w:rFonts w:ascii="Times New Roman" w:hAnsi="Times New Roman" w:cs="Times New Roman"/>
          <w:sz w:val="24"/>
          <w:szCs w:val="24"/>
        </w:rPr>
        <w:t xml:space="preserve">1. Kad vaikai išlaikytų dėmesį ilgesnį laiką, organizuotai veiklai geriau panaudoti įvairias priemones, bei „užsiėmimą“ sudaryti iš kelių patrauklių žaismingų  veiklų. </w:t>
      </w:r>
    </w:p>
    <w:p w:rsidR="009E484A" w:rsidRDefault="009E484A">
      <w:pPr>
        <w:jc w:val="both"/>
        <w:rPr>
          <w:rFonts w:ascii="Times New Roman" w:hAnsi="Times New Roman" w:cs="Times New Roman"/>
          <w:sz w:val="24"/>
          <w:szCs w:val="24"/>
        </w:rPr>
      </w:pPr>
      <w:r>
        <w:rPr>
          <w:rFonts w:ascii="Times New Roman" w:hAnsi="Times New Roman" w:cs="Times New Roman"/>
          <w:sz w:val="24"/>
          <w:szCs w:val="24"/>
        </w:rPr>
        <w:t>2. Kad vaikams greitai nepabostų užsiėmimas, vaikai turi kuo daugiau aktyviai  veikti patys (apversti korteles, sudėti žodį, atidaryti indelį).</w:t>
      </w:r>
    </w:p>
    <w:p w:rsidR="009E484A" w:rsidRDefault="009E484A">
      <w:pPr>
        <w:jc w:val="both"/>
        <w:rPr>
          <w:rFonts w:ascii="Times New Roman" w:hAnsi="Times New Roman" w:cs="Times New Roman"/>
          <w:sz w:val="24"/>
          <w:szCs w:val="24"/>
        </w:rPr>
      </w:pPr>
      <w:r>
        <w:rPr>
          <w:rFonts w:ascii="Times New Roman" w:hAnsi="Times New Roman" w:cs="Times New Roman"/>
          <w:sz w:val="24"/>
          <w:szCs w:val="24"/>
        </w:rPr>
        <w:t>3. Šį užsiėmimą galima pratęsti:</w:t>
      </w:r>
    </w:p>
    <w:p w:rsidR="009E484A" w:rsidRDefault="009E484A" w:rsidP="005946EF">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su </w:t>
      </w:r>
      <w:proofErr w:type="spellStart"/>
      <w:r>
        <w:rPr>
          <w:rFonts w:ascii="Times New Roman" w:hAnsi="Times New Roman" w:cs="Times New Roman"/>
          <w:sz w:val="24"/>
          <w:szCs w:val="24"/>
        </w:rPr>
        <w:t>pirštukinėmis</w:t>
      </w:r>
      <w:proofErr w:type="spellEnd"/>
      <w:r>
        <w:rPr>
          <w:rFonts w:ascii="Times New Roman" w:hAnsi="Times New Roman" w:cs="Times New Roman"/>
          <w:sz w:val="24"/>
          <w:szCs w:val="24"/>
        </w:rPr>
        <w:t xml:space="preserve"> lėlėmis galima inscenizuoti pasakas, kurti savo pasaką;</w:t>
      </w:r>
    </w:p>
    <w:p w:rsidR="009E484A" w:rsidRDefault="009E484A" w:rsidP="005946EF">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pagal šabloną iškirpti ir suklijuoti skrynelę iš popieriaus, sudėti į ją pvz., mažus piešinukus arba "brangenybes"; </w:t>
      </w:r>
    </w:p>
    <w:p w:rsidR="009E484A" w:rsidRPr="006A6C9C" w:rsidRDefault="009E484A" w:rsidP="005946EF">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visas daiktų nešiojimo ir laikymo reikmenis panaudoti </w:t>
      </w:r>
      <w:proofErr w:type="spellStart"/>
      <w:r>
        <w:rPr>
          <w:rFonts w:ascii="Times New Roman" w:hAnsi="Times New Roman" w:cs="Times New Roman"/>
          <w:sz w:val="24"/>
          <w:szCs w:val="24"/>
        </w:rPr>
        <w:t>vaidmeniniams</w:t>
      </w:r>
      <w:proofErr w:type="spellEnd"/>
      <w:r>
        <w:rPr>
          <w:rFonts w:ascii="Times New Roman" w:hAnsi="Times New Roman" w:cs="Times New Roman"/>
          <w:sz w:val="24"/>
          <w:szCs w:val="24"/>
        </w:rPr>
        <w:t xml:space="preserve"> žaidimams.</w:t>
      </w:r>
    </w:p>
    <w:sectPr w:rsidR="009E484A" w:rsidRPr="006A6C9C" w:rsidSect="00EB3B2C">
      <w:pgSz w:w="11906" w:h="16838"/>
      <w:pgMar w:top="1134" w:right="435" w:bottom="851" w:left="990" w:header="0"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527B"/>
    <w:multiLevelType w:val="multilevel"/>
    <w:tmpl w:val="E7BCAF2C"/>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1F9064E"/>
    <w:multiLevelType w:val="hybridMultilevel"/>
    <w:tmpl w:val="3698C310"/>
    <w:lvl w:ilvl="0" w:tplc="04270003">
      <w:start w:val="1"/>
      <w:numFmt w:val="bullet"/>
      <w:lvlText w:val="o"/>
      <w:lvlJc w:val="left"/>
      <w:pPr>
        <w:tabs>
          <w:tab w:val="num" w:pos="720"/>
        </w:tabs>
        <w:ind w:left="720" w:hanging="360"/>
      </w:pPr>
      <w:rPr>
        <w:rFonts w:ascii="Courier New" w:hAnsi="Courier New" w:cs="Courier New"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9CD7999"/>
    <w:multiLevelType w:val="hybridMultilevel"/>
    <w:tmpl w:val="6F6017DC"/>
    <w:lvl w:ilvl="0" w:tplc="04090001">
      <w:start w:val="1"/>
      <w:numFmt w:val="bullet"/>
      <w:lvlText w:val=""/>
      <w:lvlJc w:val="left"/>
      <w:pPr>
        <w:ind w:left="1095" w:hanging="360"/>
      </w:pPr>
      <w:rPr>
        <w:rFonts w:ascii="Symbol" w:hAnsi="Symbol" w:cs="Symbol"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cs="Wingdings" w:hint="default"/>
      </w:rPr>
    </w:lvl>
    <w:lvl w:ilvl="3" w:tplc="04090001">
      <w:start w:val="1"/>
      <w:numFmt w:val="bullet"/>
      <w:lvlText w:val=""/>
      <w:lvlJc w:val="left"/>
      <w:pPr>
        <w:ind w:left="3255" w:hanging="360"/>
      </w:pPr>
      <w:rPr>
        <w:rFonts w:ascii="Symbol" w:hAnsi="Symbol" w:cs="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cs="Wingdings" w:hint="default"/>
      </w:rPr>
    </w:lvl>
    <w:lvl w:ilvl="6" w:tplc="04090001">
      <w:start w:val="1"/>
      <w:numFmt w:val="bullet"/>
      <w:lvlText w:val=""/>
      <w:lvlJc w:val="left"/>
      <w:pPr>
        <w:ind w:left="5415" w:hanging="360"/>
      </w:pPr>
      <w:rPr>
        <w:rFonts w:ascii="Symbol" w:hAnsi="Symbol" w:cs="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2B"/>
    <w:rsid w:val="00025E5D"/>
    <w:rsid w:val="00046B58"/>
    <w:rsid w:val="000506DA"/>
    <w:rsid w:val="00053DEA"/>
    <w:rsid w:val="000729E2"/>
    <w:rsid w:val="00117D4A"/>
    <w:rsid w:val="0013181F"/>
    <w:rsid w:val="001E643E"/>
    <w:rsid w:val="00246AAB"/>
    <w:rsid w:val="00261C32"/>
    <w:rsid w:val="00265611"/>
    <w:rsid w:val="00276164"/>
    <w:rsid w:val="00294009"/>
    <w:rsid w:val="00314C11"/>
    <w:rsid w:val="003877CC"/>
    <w:rsid w:val="003A462E"/>
    <w:rsid w:val="003B0FC5"/>
    <w:rsid w:val="003C5BBA"/>
    <w:rsid w:val="00402203"/>
    <w:rsid w:val="004238E4"/>
    <w:rsid w:val="00481631"/>
    <w:rsid w:val="004B2E42"/>
    <w:rsid w:val="005946EF"/>
    <w:rsid w:val="00616807"/>
    <w:rsid w:val="006632A3"/>
    <w:rsid w:val="00663A17"/>
    <w:rsid w:val="006A6C9C"/>
    <w:rsid w:val="006C7E8D"/>
    <w:rsid w:val="00714974"/>
    <w:rsid w:val="007B6064"/>
    <w:rsid w:val="00812F7C"/>
    <w:rsid w:val="008E7329"/>
    <w:rsid w:val="008E7742"/>
    <w:rsid w:val="00920F82"/>
    <w:rsid w:val="00990EF8"/>
    <w:rsid w:val="009E1679"/>
    <w:rsid w:val="009E484A"/>
    <w:rsid w:val="009F49A0"/>
    <w:rsid w:val="009F6206"/>
    <w:rsid w:val="00B321E7"/>
    <w:rsid w:val="00B45C5D"/>
    <w:rsid w:val="00B54846"/>
    <w:rsid w:val="00B66FC8"/>
    <w:rsid w:val="00BA382B"/>
    <w:rsid w:val="00C10BED"/>
    <w:rsid w:val="00C64CA8"/>
    <w:rsid w:val="00C772B3"/>
    <w:rsid w:val="00CA1111"/>
    <w:rsid w:val="00CB0C3A"/>
    <w:rsid w:val="00CB1FDD"/>
    <w:rsid w:val="00D63B8D"/>
    <w:rsid w:val="00D64C78"/>
    <w:rsid w:val="00D66757"/>
    <w:rsid w:val="00D8095A"/>
    <w:rsid w:val="00E44111"/>
    <w:rsid w:val="00E45A02"/>
    <w:rsid w:val="00EA566F"/>
    <w:rsid w:val="00EB3B2C"/>
    <w:rsid w:val="00ED45B1"/>
    <w:rsid w:val="00F33CE4"/>
    <w:rsid w:val="00FB699A"/>
    <w:rsid w:val="00FC3F86"/>
    <w:rsid w:val="00FD3FE6"/>
    <w:rsid w:val="00FF5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F883C8-A70A-46BB-9D59-FFC13271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3B2C"/>
    <w:pPr>
      <w:spacing w:after="160" w:line="259" w:lineRule="auto"/>
    </w:pPr>
    <w:rPr>
      <w:color w:val="000000"/>
      <w:lang w:eastAsia="en-US"/>
    </w:rPr>
  </w:style>
  <w:style w:type="paragraph" w:styleId="Antrat1">
    <w:name w:val="heading 1"/>
    <w:basedOn w:val="prastasis"/>
    <w:next w:val="prastasis"/>
    <w:link w:val="Antrat1Diagrama"/>
    <w:uiPriority w:val="99"/>
    <w:qFormat/>
    <w:rsid w:val="00EB3B2C"/>
    <w:pPr>
      <w:keepNext/>
      <w:keepLines/>
      <w:spacing w:before="240" w:after="0"/>
      <w:outlineLvl w:val="0"/>
    </w:pPr>
    <w:rPr>
      <w:color w:val="2E75B5"/>
      <w:sz w:val="32"/>
      <w:szCs w:val="32"/>
    </w:rPr>
  </w:style>
  <w:style w:type="paragraph" w:styleId="Antrat2">
    <w:name w:val="heading 2"/>
    <w:basedOn w:val="prastasis"/>
    <w:next w:val="prastasis"/>
    <w:link w:val="Antrat2Diagrama"/>
    <w:uiPriority w:val="99"/>
    <w:qFormat/>
    <w:rsid w:val="00EB3B2C"/>
    <w:pPr>
      <w:keepNext/>
      <w:keepLines/>
      <w:spacing w:before="360" w:after="80"/>
      <w:outlineLvl w:val="1"/>
    </w:pPr>
    <w:rPr>
      <w:b/>
      <w:bCs/>
      <w:sz w:val="36"/>
      <w:szCs w:val="36"/>
    </w:rPr>
  </w:style>
  <w:style w:type="paragraph" w:styleId="Antrat3">
    <w:name w:val="heading 3"/>
    <w:basedOn w:val="prastasis"/>
    <w:next w:val="prastasis"/>
    <w:link w:val="Antrat3Diagrama"/>
    <w:uiPriority w:val="99"/>
    <w:qFormat/>
    <w:rsid w:val="00EB3B2C"/>
    <w:pPr>
      <w:keepNext/>
      <w:keepLines/>
      <w:spacing w:before="280" w:after="80"/>
      <w:outlineLvl w:val="2"/>
    </w:pPr>
    <w:rPr>
      <w:b/>
      <w:bCs/>
      <w:sz w:val="28"/>
      <w:szCs w:val="28"/>
    </w:rPr>
  </w:style>
  <w:style w:type="paragraph" w:styleId="Antrat4">
    <w:name w:val="heading 4"/>
    <w:basedOn w:val="prastasis"/>
    <w:next w:val="prastasis"/>
    <w:link w:val="Antrat4Diagrama"/>
    <w:uiPriority w:val="99"/>
    <w:qFormat/>
    <w:rsid w:val="00EB3B2C"/>
    <w:pPr>
      <w:keepNext/>
      <w:keepLines/>
      <w:spacing w:before="240" w:after="40"/>
      <w:outlineLvl w:val="3"/>
    </w:pPr>
    <w:rPr>
      <w:b/>
      <w:bCs/>
      <w:sz w:val="24"/>
      <w:szCs w:val="24"/>
    </w:rPr>
  </w:style>
  <w:style w:type="paragraph" w:styleId="Antrat5">
    <w:name w:val="heading 5"/>
    <w:basedOn w:val="prastasis"/>
    <w:next w:val="prastasis"/>
    <w:link w:val="Antrat5Diagrama"/>
    <w:uiPriority w:val="99"/>
    <w:qFormat/>
    <w:rsid w:val="00EB3B2C"/>
    <w:pPr>
      <w:keepNext/>
      <w:keepLines/>
      <w:spacing w:before="220" w:after="40"/>
      <w:outlineLvl w:val="4"/>
    </w:pPr>
    <w:rPr>
      <w:b/>
      <w:bCs/>
    </w:rPr>
  </w:style>
  <w:style w:type="paragraph" w:styleId="Antrat6">
    <w:name w:val="heading 6"/>
    <w:basedOn w:val="prastasis"/>
    <w:next w:val="prastasis"/>
    <w:link w:val="Antrat6Diagrama"/>
    <w:uiPriority w:val="99"/>
    <w:qFormat/>
    <w:rsid w:val="00EB3B2C"/>
    <w:pPr>
      <w:keepNext/>
      <w:keepLines/>
      <w:spacing w:before="200" w:after="40"/>
      <w:outlineLvl w:val="5"/>
    </w:pPr>
    <w:rPr>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Cambria"/>
      <w:b/>
      <w:bCs/>
      <w:color w:val="000000"/>
      <w:kern w:val="32"/>
      <w:sz w:val="32"/>
      <w:szCs w:val="32"/>
      <w:lang w:eastAsia="en-US"/>
    </w:rPr>
  </w:style>
  <w:style w:type="character" w:customStyle="1" w:styleId="Antrat2Diagrama">
    <w:name w:val="Antraštė 2 Diagrama"/>
    <w:basedOn w:val="Numatytasispastraiposriftas"/>
    <w:link w:val="Antrat2"/>
    <w:uiPriority w:val="99"/>
    <w:semiHidden/>
    <w:locked/>
    <w:rPr>
      <w:rFonts w:ascii="Cambria" w:hAnsi="Cambria" w:cs="Cambria"/>
      <w:b/>
      <w:bCs/>
      <w:i/>
      <w:iCs/>
      <w:color w:val="000000"/>
      <w:sz w:val="28"/>
      <w:szCs w:val="28"/>
      <w:lang w:eastAsia="en-US"/>
    </w:rPr>
  </w:style>
  <w:style w:type="character" w:customStyle="1" w:styleId="Antrat3Diagrama">
    <w:name w:val="Antraštė 3 Diagrama"/>
    <w:basedOn w:val="Numatytasispastraiposriftas"/>
    <w:link w:val="Antrat3"/>
    <w:uiPriority w:val="99"/>
    <w:semiHidden/>
    <w:locked/>
    <w:rPr>
      <w:rFonts w:ascii="Cambria" w:hAnsi="Cambria" w:cs="Cambria"/>
      <w:b/>
      <w:bCs/>
      <w:color w:val="000000"/>
      <w:sz w:val="26"/>
      <w:szCs w:val="26"/>
      <w:lang w:eastAsia="en-US"/>
    </w:rPr>
  </w:style>
  <w:style w:type="character" w:customStyle="1" w:styleId="Antrat4Diagrama">
    <w:name w:val="Antraštė 4 Diagrama"/>
    <w:basedOn w:val="Numatytasispastraiposriftas"/>
    <w:link w:val="Antrat4"/>
    <w:uiPriority w:val="99"/>
    <w:semiHidden/>
    <w:locked/>
    <w:rPr>
      <w:rFonts w:ascii="Calibri" w:hAnsi="Calibri" w:cs="Calibri"/>
      <w:b/>
      <w:bCs/>
      <w:color w:val="000000"/>
      <w:sz w:val="28"/>
      <w:szCs w:val="28"/>
      <w:lang w:eastAsia="en-US"/>
    </w:rPr>
  </w:style>
  <w:style w:type="character" w:customStyle="1" w:styleId="Antrat5Diagrama">
    <w:name w:val="Antraštė 5 Diagrama"/>
    <w:basedOn w:val="Numatytasispastraiposriftas"/>
    <w:link w:val="Antrat5"/>
    <w:uiPriority w:val="99"/>
    <w:semiHidden/>
    <w:locked/>
    <w:rPr>
      <w:rFonts w:ascii="Calibri" w:hAnsi="Calibri" w:cs="Calibri"/>
      <w:b/>
      <w:bCs/>
      <w:i/>
      <w:iCs/>
      <w:color w:val="000000"/>
      <w:sz w:val="26"/>
      <w:szCs w:val="26"/>
      <w:lang w:eastAsia="en-US"/>
    </w:rPr>
  </w:style>
  <w:style w:type="character" w:customStyle="1" w:styleId="Antrat6Diagrama">
    <w:name w:val="Antraštė 6 Diagrama"/>
    <w:basedOn w:val="Numatytasispastraiposriftas"/>
    <w:link w:val="Antrat6"/>
    <w:uiPriority w:val="99"/>
    <w:semiHidden/>
    <w:locked/>
    <w:rPr>
      <w:rFonts w:ascii="Calibri" w:hAnsi="Calibri" w:cs="Calibri"/>
      <w:b/>
      <w:bCs/>
      <w:color w:val="000000"/>
      <w:lang w:eastAsia="en-US"/>
    </w:rPr>
  </w:style>
  <w:style w:type="table" w:customStyle="1" w:styleId="TableNormal1">
    <w:name w:val="Table Normal1"/>
    <w:uiPriority w:val="99"/>
    <w:rsid w:val="00EB3B2C"/>
    <w:pPr>
      <w:spacing w:after="160" w:line="259" w:lineRule="auto"/>
    </w:pPr>
    <w:rPr>
      <w:color w:val="000000"/>
      <w:lang w:eastAsia="en-US"/>
    </w:rPr>
    <w:tblPr>
      <w:tblCellMar>
        <w:top w:w="0" w:type="dxa"/>
        <w:left w:w="0" w:type="dxa"/>
        <w:bottom w:w="0" w:type="dxa"/>
        <w:right w:w="0" w:type="dxa"/>
      </w:tblCellMar>
    </w:tblPr>
  </w:style>
  <w:style w:type="paragraph" w:styleId="Pavadinimas">
    <w:name w:val="Title"/>
    <w:basedOn w:val="prastasis"/>
    <w:next w:val="prastasis"/>
    <w:link w:val="PavadinimasDiagrama"/>
    <w:uiPriority w:val="99"/>
    <w:qFormat/>
    <w:rsid w:val="00EB3B2C"/>
    <w:pPr>
      <w:keepNext/>
      <w:keepLines/>
      <w:spacing w:before="480" w:after="120"/>
    </w:pPr>
    <w:rPr>
      <w:b/>
      <w:bCs/>
      <w:sz w:val="72"/>
      <w:szCs w:val="72"/>
    </w:rPr>
  </w:style>
  <w:style w:type="character" w:customStyle="1" w:styleId="PavadinimasDiagrama">
    <w:name w:val="Pavadinimas Diagrama"/>
    <w:basedOn w:val="Numatytasispastraiposriftas"/>
    <w:link w:val="Pavadinimas"/>
    <w:uiPriority w:val="99"/>
    <w:locked/>
    <w:rPr>
      <w:rFonts w:ascii="Cambria" w:hAnsi="Cambria" w:cs="Cambria"/>
      <w:b/>
      <w:bCs/>
      <w:color w:val="000000"/>
      <w:kern w:val="28"/>
      <w:sz w:val="32"/>
      <w:szCs w:val="32"/>
      <w:lang w:eastAsia="en-US"/>
    </w:rPr>
  </w:style>
  <w:style w:type="paragraph" w:styleId="Paantrat">
    <w:name w:val="Subtitle"/>
    <w:basedOn w:val="prastasis"/>
    <w:next w:val="prastasis"/>
    <w:link w:val="PaantratDiagrama"/>
    <w:uiPriority w:val="99"/>
    <w:qFormat/>
    <w:rsid w:val="00EB3B2C"/>
    <w:pPr>
      <w:keepNext/>
      <w:keepLines/>
      <w:spacing w:before="360" w:after="80"/>
    </w:pPr>
    <w:rPr>
      <w:rFonts w:ascii="Georgia" w:hAnsi="Georgia" w:cs="Georgia"/>
      <w:i/>
      <w:iCs/>
      <w:color w:val="666666"/>
      <w:sz w:val="48"/>
      <w:szCs w:val="48"/>
    </w:rPr>
  </w:style>
  <w:style w:type="character" w:customStyle="1" w:styleId="PaantratDiagrama">
    <w:name w:val="Paantraštė Diagrama"/>
    <w:basedOn w:val="Numatytasispastraiposriftas"/>
    <w:link w:val="Paantrat"/>
    <w:uiPriority w:val="99"/>
    <w:locked/>
    <w:rPr>
      <w:rFonts w:ascii="Cambria" w:hAnsi="Cambria" w:cs="Cambria"/>
      <w:color w:val="000000"/>
      <w:sz w:val="24"/>
      <w:szCs w:val="24"/>
      <w:lang w:eastAsia="en-US"/>
    </w:rPr>
  </w:style>
  <w:style w:type="table" w:customStyle="1" w:styleId="Stilius">
    <w:name w:val="Stilius"/>
    <w:basedOn w:val="TableNormal1"/>
    <w:uiPriority w:val="99"/>
    <w:rsid w:val="00EB3B2C"/>
    <w:tblPr>
      <w:tblStyleRowBandSize w:val="1"/>
      <w:tblStyleColBandSize w:val="1"/>
      <w:tblCellMar>
        <w:left w:w="108" w:type="dxa"/>
        <w:right w:w="108" w:type="dxa"/>
      </w:tblCellMar>
    </w:tblPr>
  </w:style>
  <w:style w:type="paragraph" w:styleId="Sraopastraipa">
    <w:name w:val="List Paragraph"/>
    <w:basedOn w:val="prastasis"/>
    <w:uiPriority w:val="99"/>
    <w:qFormat/>
    <w:rsid w:val="009F49A0"/>
    <w:pPr>
      <w:ind w:left="720"/>
    </w:pPr>
  </w:style>
  <w:style w:type="table" w:styleId="Lentelstinklelis">
    <w:name w:val="Table Grid"/>
    <w:basedOn w:val="prastojilentel"/>
    <w:uiPriority w:val="99"/>
    <w:rsid w:val="00FB69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3877C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87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AKTYVI SUBALANSUOTA PAMOKA 3 X 15</vt:lpstr>
      <vt:lpstr>AKTYVI SUBALANSUOTA PAMOKA 3 X 15</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AKTYVI SUBALANSUOTA PAMOKA 3 X 15</dc:title>
  <dc:subject/>
  <dc:creator>ŠLTG it2</dc:creator>
  <cp:keywords/>
  <dc:description/>
  <cp:lastModifiedBy>Inesa Suchocka</cp:lastModifiedBy>
  <cp:revision>2</cp:revision>
  <dcterms:created xsi:type="dcterms:W3CDTF">2020-01-23T12:04:00Z</dcterms:created>
  <dcterms:modified xsi:type="dcterms:W3CDTF">2020-01-23T12:04:00Z</dcterms:modified>
</cp:coreProperties>
</file>